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162F6" w14:textId="77777777" w:rsidR="00561B1E" w:rsidRPr="006D04FB" w:rsidRDefault="00561B1E" w:rsidP="006D04FB">
      <w:pPr>
        <w:spacing w:after="0" w:line="360" w:lineRule="auto"/>
        <w:jc w:val="center"/>
        <w:rPr>
          <w:rFonts w:ascii="Arial" w:eastAsia="Calibri" w:hAnsi="Arial" w:cs="Arial"/>
          <w:b/>
          <w:bCs/>
          <w:sz w:val="24"/>
          <w:szCs w:val="24"/>
        </w:rPr>
      </w:pPr>
      <w:bookmarkStart w:id="0" w:name="_Toc463885220"/>
      <w:r w:rsidRPr="006D04FB">
        <w:rPr>
          <w:rFonts w:ascii="Arial" w:eastAsia="Calibri" w:hAnsi="Arial" w:cs="Arial"/>
          <w:b/>
          <w:bCs/>
          <w:sz w:val="24"/>
          <w:szCs w:val="24"/>
        </w:rPr>
        <w:t>STELLENBOSCH UNIVERSITY PROGRESS REPORT</w:t>
      </w:r>
    </w:p>
    <w:p w14:paraId="5C9E3ABA" w14:textId="77777777" w:rsidR="00561B1E" w:rsidRPr="00A46C97" w:rsidRDefault="00561B1E" w:rsidP="003043A8">
      <w:pPr>
        <w:spacing w:after="0" w:line="360" w:lineRule="auto"/>
        <w:jc w:val="both"/>
        <w:rPr>
          <w:rFonts w:ascii="Arial" w:eastAsia="Calibri" w:hAnsi="Arial" w:cs="Arial"/>
          <w:b/>
          <w:bCs/>
          <w:sz w:val="20"/>
          <w:szCs w:val="20"/>
        </w:rPr>
      </w:pPr>
    </w:p>
    <w:p w14:paraId="19EA6D66" w14:textId="77777777" w:rsidR="00274476" w:rsidRPr="00A46C97" w:rsidRDefault="00274476" w:rsidP="003043A8">
      <w:pPr>
        <w:spacing w:after="0" w:line="360" w:lineRule="auto"/>
        <w:ind w:left="2127" w:hanging="2127"/>
        <w:jc w:val="both"/>
        <w:rPr>
          <w:rFonts w:ascii="Arial" w:eastAsia="Calibri" w:hAnsi="Arial" w:cs="Arial"/>
          <w:b/>
          <w:bCs/>
          <w:sz w:val="20"/>
          <w:szCs w:val="20"/>
        </w:rPr>
      </w:pPr>
    </w:p>
    <w:p w14:paraId="3D3FD6B9" w14:textId="77777777" w:rsidR="00561B1E" w:rsidRPr="00A46C97" w:rsidRDefault="00561B1E" w:rsidP="003043A8">
      <w:pPr>
        <w:spacing w:after="0" w:line="360" w:lineRule="auto"/>
        <w:ind w:left="2127" w:hanging="2127"/>
        <w:jc w:val="both"/>
        <w:rPr>
          <w:rFonts w:ascii="Arial" w:eastAsia="Calibri" w:hAnsi="Arial" w:cs="Arial"/>
          <w:bCs/>
          <w:sz w:val="20"/>
          <w:szCs w:val="20"/>
        </w:rPr>
      </w:pPr>
      <w:r w:rsidRPr="00A46C97">
        <w:rPr>
          <w:rFonts w:ascii="Arial" w:eastAsia="Calibri" w:hAnsi="Arial" w:cs="Arial"/>
          <w:b/>
          <w:bCs/>
          <w:sz w:val="20"/>
          <w:szCs w:val="20"/>
        </w:rPr>
        <w:t xml:space="preserve">Project Title: </w:t>
      </w:r>
      <w:r w:rsidRPr="00A46C97">
        <w:rPr>
          <w:rFonts w:ascii="Arial" w:eastAsia="Calibri" w:hAnsi="Arial" w:cs="Arial"/>
          <w:b/>
          <w:bCs/>
          <w:sz w:val="20"/>
          <w:szCs w:val="20"/>
        </w:rPr>
        <w:tab/>
      </w:r>
      <w:r w:rsidRPr="00A46C97">
        <w:rPr>
          <w:rFonts w:ascii="Arial" w:eastAsia="Calibri" w:hAnsi="Arial" w:cs="Arial"/>
          <w:bCs/>
          <w:sz w:val="20"/>
          <w:szCs w:val="20"/>
        </w:rPr>
        <w:t>“Improvement of Banana for Smallholder Farmers in the Great Lakes Region of Africa”</w:t>
      </w:r>
    </w:p>
    <w:p w14:paraId="551D594A" w14:textId="5732D52A" w:rsidR="00561B1E" w:rsidRPr="00A46C97" w:rsidRDefault="00561B1E" w:rsidP="003043A8">
      <w:pPr>
        <w:spacing w:after="0" w:line="360" w:lineRule="auto"/>
        <w:jc w:val="both"/>
        <w:rPr>
          <w:rFonts w:ascii="Arial" w:eastAsia="Calibri" w:hAnsi="Arial" w:cs="Arial"/>
          <w:bCs/>
          <w:sz w:val="20"/>
          <w:szCs w:val="20"/>
        </w:rPr>
      </w:pPr>
      <w:r w:rsidRPr="00A46C97">
        <w:rPr>
          <w:rFonts w:ascii="Arial" w:eastAsia="Calibri" w:hAnsi="Arial" w:cs="Arial"/>
          <w:b/>
          <w:bCs/>
          <w:sz w:val="20"/>
          <w:szCs w:val="20"/>
        </w:rPr>
        <w:t>Reporting Period:</w:t>
      </w:r>
      <w:r w:rsidRPr="00A46C97">
        <w:rPr>
          <w:rFonts w:ascii="Arial" w:eastAsia="Calibri" w:hAnsi="Arial" w:cs="Arial"/>
          <w:b/>
          <w:bCs/>
          <w:sz w:val="20"/>
          <w:szCs w:val="20"/>
        </w:rPr>
        <w:tab/>
      </w:r>
      <w:r w:rsidR="00D644CC" w:rsidRPr="00A46C97">
        <w:rPr>
          <w:rFonts w:ascii="Arial" w:eastAsia="Calibri" w:hAnsi="Arial" w:cs="Arial"/>
          <w:bCs/>
          <w:sz w:val="20"/>
          <w:szCs w:val="20"/>
        </w:rPr>
        <w:t>01 October</w:t>
      </w:r>
      <w:r w:rsidRPr="00A46C97">
        <w:rPr>
          <w:rFonts w:ascii="Arial" w:eastAsia="Calibri" w:hAnsi="Arial" w:cs="Arial"/>
          <w:bCs/>
          <w:sz w:val="20"/>
          <w:szCs w:val="20"/>
        </w:rPr>
        <w:t xml:space="preserve"> 2016- 30 </w:t>
      </w:r>
      <w:r w:rsidR="00D644CC" w:rsidRPr="00A46C97">
        <w:rPr>
          <w:rFonts w:ascii="Arial" w:eastAsia="Calibri" w:hAnsi="Arial" w:cs="Arial"/>
          <w:bCs/>
          <w:sz w:val="20"/>
          <w:szCs w:val="20"/>
        </w:rPr>
        <w:t>March 2017</w:t>
      </w:r>
      <w:r w:rsidRPr="00A46C97">
        <w:rPr>
          <w:rFonts w:ascii="Arial" w:eastAsia="Calibri" w:hAnsi="Arial" w:cs="Arial"/>
          <w:bCs/>
          <w:sz w:val="20"/>
          <w:szCs w:val="20"/>
        </w:rPr>
        <w:t xml:space="preserve"> (Period </w:t>
      </w:r>
      <w:r w:rsidR="00D644CC" w:rsidRPr="00A46C97">
        <w:rPr>
          <w:rFonts w:ascii="Arial" w:eastAsia="Calibri" w:hAnsi="Arial" w:cs="Arial"/>
          <w:bCs/>
          <w:sz w:val="20"/>
          <w:szCs w:val="20"/>
        </w:rPr>
        <w:t>5</w:t>
      </w:r>
      <w:r w:rsidRPr="00A46C97">
        <w:rPr>
          <w:rFonts w:ascii="Arial" w:eastAsia="Calibri" w:hAnsi="Arial" w:cs="Arial"/>
          <w:bCs/>
          <w:sz w:val="20"/>
          <w:szCs w:val="20"/>
        </w:rPr>
        <w:t xml:space="preserve">) </w:t>
      </w:r>
    </w:p>
    <w:p w14:paraId="5173AABC" w14:textId="77777777" w:rsidR="00274476" w:rsidRPr="00A46C97" w:rsidRDefault="00274476" w:rsidP="003043A8">
      <w:pPr>
        <w:spacing w:after="0" w:line="360" w:lineRule="auto"/>
        <w:jc w:val="both"/>
        <w:rPr>
          <w:rFonts w:ascii="Arial" w:eastAsia="Calibri" w:hAnsi="Arial" w:cs="Arial"/>
          <w:b/>
          <w:bCs/>
          <w:sz w:val="20"/>
          <w:szCs w:val="20"/>
        </w:rPr>
      </w:pPr>
    </w:p>
    <w:p w14:paraId="5D69CF7A" w14:textId="77777777" w:rsidR="00274476" w:rsidRPr="00A46C97" w:rsidRDefault="00274476" w:rsidP="003043A8">
      <w:pPr>
        <w:spacing w:after="0" w:line="360" w:lineRule="auto"/>
        <w:jc w:val="both"/>
        <w:rPr>
          <w:rFonts w:ascii="Arial" w:eastAsia="Calibri" w:hAnsi="Arial" w:cs="Arial"/>
          <w:b/>
          <w:bCs/>
          <w:sz w:val="20"/>
          <w:szCs w:val="20"/>
        </w:rPr>
      </w:pPr>
    </w:p>
    <w:p w14:paraId="3F496BB7" w14:textId="77777777" w:rsidR="00274476" w:rsidRPr="00A46C97" w:rsidRDefault="00274476" w:rsidP="003043A8">
      <w:pPr>
        <w:spacing w:after="0" w:line="360" w:lineRule="auto"/>
        <w:jc w:val="both"/>
        <w:rPr>
          <w:rFonts w:ascii="Arial" w:eastAsia="Calibri" w:hAnsi="Arial" w:cs="Arial"/>
          <w:b/>
          <w:bCs/>
          <w:sz w:val="20"/>
          <w:szCs w:val="20"/>
        </w:rPr>
      </w:pPr>
    </w:p>
    <w:p w14:paraId="202D1143" w14:textId="1E9A85EE" w:rsidR="00561B1E" w:rsidRPr="00A46C97" w:rsidRDefault="005951A6" w:rsidP="003043A8">
      <w:pPr>
        <w:spacing w:after="0" w:line="360" w:lineRule="auto"/>
        <w:jc w:val="both"/>
        <w:rPr>
          <w:rFonts w:ascii="Arial" w:eastAsia="Calibri" w:hAnsi="Arial" w:cs="Arial"/>
          <w:b/>
          <w:bCs/>
          <w:sz w:val="20"/>
          <w:szCs w:val="20"/>
        </w:rPr>
      </w:pPr>
      <w:r w:rsidRPr="00A46C97">
        <w:rPr>
          <w:rFonts w:ascii="Arial" w:eastAsia="Calibri" w:hAnsi="Arial" w:cs="Arial"/>
          <w:b/>
          <w:bCs/>
          <w:noProof/>
          <w:sz w:val="20"/>
          <w:szCs w:val="20"/>
          <w:lang w:eastAsia="en-GB"/>
        </w:rPr>
        <w:drawing>
          <wp:anchor distT="0" distB="0" distL="114300" distR="114300" simplePos="0" relativeHeight="251658240" behindDoc="0" locked="0" layoutInCell="1" allowOverlap="1" wp14:anchorId="03B43D52" wp14:editId="78F523DF">
            <wp:simplePos x="0" y="0"/>
            <wp:positionH relativeFrom="column">
              <wp:posOffset>1156335</wp:posOffset>
            </wp:positionH>
            <wp:positionV relativeFrom="paragraph">
              <wp:posOffset>232410</wp:posOffset>
            </wp:positionV>
            <wp:extent cx="3324860" cy="4733925"/>
            <wp:effectExtent l="0" t="0" r="8890" b="9525"/>
            <wp:wrapTopAndBottom/>
            <wp:docPr id="1" name="Picture 1" descr="C:\Users\19985363\Out of dropbox\3 Photos from Kilimanjaro\IMG_20160727_153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985363\Out of dropbox\3 Photos from Kilimanjaro\IMG_20160727_15351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629" b="9279"/>
                    <a:stretch/>
                  </pic:blipFill>
                  <pic:spPr bwMode="auto">
                    <a:xfrm>
                      <a:off x="0" y="0"/>
                      <a:ext cx="3324860" cy="473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0CE597" w14:textId="77777777" w:rsidR="003C5426" w:rsidRPr="00A46C97" w:rsidRDefault="003C5426" w:rsidP="003043A8">
      <w:pPr>
        <w:spacing w:after="0" w:line="360" w:lineRule="auto"/>
        <w:jc w:val="both"/>
        <w:rPr>
          <w:rFonts w:ascii="Arial" w:eastAsia="Calibri" w:hAnsi="Arial" w:cs="Arial"/>
          <w:b/>
          <w:bCs/>
          <w:sz w:val="20"/>
          <w:szCs w:val="20"/>
        </w:rPr>
      </w:pPr>
    </w:p>
    <w:p w14:paraId="14125834" w14:textId="77777777" w:rsidR="008B17C1" w:rsidRPr="00A46C97" w:rsidRDefault="008B17C1" w:rsidP="003043A8">
      <w:pPr>
        <w:spacing w:after="0" w:line="360" w:lineRule="auto"/>
        <w:jc w:val="both"/>
        <w:rPr>
          <w:rFonts w:ascii="Arial" w:eastAsia="Calibri" w:hAnsi="Arial" w:cs="Arial"/>
          <w:b/>
          <w:sz w:val="20"/>
          <w:szCs w:val="20"/>
        </w:rPr>
      </w:pPr>
    </w:p>
    <w:p w14:paraId="1ECE8461" w14:textId="77777777" w:rsidR="008B17C1" w:rsidRPr="00A46C97" w:rsidRDefault="008B17C1" w:rsidP="003043A8">
      <w:pPr>
        <w:spacing w:after="0" w:line="360" w:lineRule="auto"/>
        <w:jc w:val="both"/>
        <w:rPr>
          <w:rFonts w:ascii="Arial" w:eastAsia="Calibri" w:hAnsi="Arial" w:cs="Arial"/>
          <w:b/>
          <w:sz w:val="20"/>
          <w:szCs w:val="20"/>
        </w:rPr>
      </w:pPr>
    </w:p>
    <w:p w14:paraId="73B94DA2" w14:textId="77777777" w:rsidR="008B17C1" w:rsidRPr="00A46C97" w:rsidRDefault="008B17C1" w:rsidP="003043A8">
      <w:pPr>
        <w:spacing w:after="0" w:line="360" w:lineRule="auto"/>
        <w:jc w:val="both"/>
        <w:rPr>
          <w:rFonts w:ascii="Arial" w:eastAsia="Calibri" w:hAnsi="Arial" w:cs="Arial"/>
          <w:b/>
          <w:sz w:val="20"/>
          <w:szCs w:val="20"/>
        </w:rPr>
      </w:pPr>
    </w:p>
    <w:p w14:paraId="26E43C3C" w14:textId="77777777" w:rsidR="008B17C1" w:rsidRPr="00A46C97" w:rsidRDefault="008B17C1" w:rsidP="003043A8">
      <w:pPr>
        <w:spacing w:after="0" w:line="360" w:lineRule="auto"/>
        <w:jc w:val="both"/>
        <w:rPr>
          <w:rFonts w:ascii="Arial" w:eastAsia="Calibri" w:hAnsi="Arial" w:cs="Arial"/>
          <w:b/>
          <w:sz w:val="20"/>
          <w:szCs w:val="20"/>
        </w:rPr>
      </w:pPr>
    </w:p>
    <w:p w14:paraId="1CE7915B" w14:textId="77777777" w:rsidR="008B17C1" w:rsidRPr="00A46C97" w:rsidRDefault="008B17C1" w:rsidP="003043A8">
      <w:pPr>
        <w:spacing w:after="0" w:line="360" w:lineRule="auto"/>
        <w:jc w:val="both"/>
        <w:rPr>
          <w:rFonts w:ascii="Arial" w:eastAsia="Calibri" w:hAnsi="Arial" w:cs="Arial"/>
          <w:b/>
          <w:sz w:val="20"/>
          <w:szCs w:val="20"/>
        </w:rPr>
      </w:pPr>
    </w:p>
    <w:p w14:paraId="7AC01570" w14:textId="77777777" w:rsidR="008B17C1" w:rsidRPr="00A46C97" w:rsidRDefault="008B17C1" w:rsidP="003043A8">
      <w:pPr>
        <w:spacing w:after="0" w:line="360" w:lineRule="auto"/>
        <w:jc w:val="both"/>
        <w:rPr>
          <w:rFonts w:ascii="Arial" w:eastAsia="Calibri" w:hAnsi="Arial" w:cs="Arial"/>
          <w:b/>
          <w:sz w:val="20"/>
          <w:szCs w:val="20"/>
        </w:rPr>
      </w:pPr>
    </w:p>
    <w:p w14:paraId="36037189" w14:textId="77777777" w:rsidR="008B17C1" w:rsidRPr="00A46C97" w:rsidRDefault="008B17C1" w:rsidP="003043A8">
      <w:pPr>
        <w:spacing w:after="0" w:line="360" w:lineRule="auto"/>
        <w:jc w:val="both"/>
        <w:rPr>
          <w:rFonts w:ascii="Arial" w:eastAsia="Calibri" w:hAnsi="Arial" w:cs="Arial"/>
          <w:b/>
          <w:sz w:val="20"/>
          <w:szCs w:val="20"/>
        </w:rPr>
      </w:pPr>
    </w:p>
    <w:p w14:paraId="3D275462" w14:textId="77777777" w:rsidR="008B17C1" w:rsidRPr="00A46C97" w:rsidRDefault="008B17C1" w:rsidP="003043A8">
      <w:pPr>
        <w:spacing w:after="0" w:line="360" w:lineRule="auto"/>
        <w:jc w:val="both"/>
        <w:rPr>
          <w:rFonts w:ascii="Arial" w:eastAsia="Calibri" w:hAnsi="Arial" w:cs="Arial"/>
          <w:b/>
          <w:sz w:val="20"/>
          <w:szCs w:val="20"/>
        </w:rPr>
      </w:pPr>
    </w:p>
    <w:p w14:paraId="28DD159C" w14:textId="77777777" w:rsidR="008B17C1" w:rsidRPr="00A46C97" w:rsidRDefault="008B17C1" w:rsidP="003043A8">
      <w:pPr>
        <w:spacing w:after="0" w:line="360" w:lineRule="auto"/>
        <w:jc w:val="both"/>
        <w:rPr>
          <w:rFonts w:ascii="Arial" w:eastAsia="Calibri" w:hAnsi="Arial" w:cs="Arial"/>
          <w:b/>
          <w:sz w:val="20"/>
          <w:szCs w:val="20"/>
        </w:rPr>
      </w:pPr>
    </w:p>
    <w:p w14:paraId="59FB5BF8" w14:textId="3F39A8B9" w:rsidR="00561B1E" w:rsidRPr="006D04FB" w:rsidRDefault="008047EE" w:rsidP="006D04FB">
      <w:pPr>
        <w:spacing w:after="0" w:line="360" w:lineRule="auto"/>
        <w:jc w:val="center"/>
        <w:rPr>
          <w:rFonts w:ascii="Arial" w:eastAsia="Calibri" w:hAnsi="Arial" w:cs="Arial"/>
          <w:b/>
          <w:sz w:val="24"/>
          <w:szCs w:val="24"/>
        </w:rPr>
      </w:pPr>
      <w:r>
        <w:rPr>
          <w:rFonts w:ascii="Arial" w:eastAsia="Calibri" w:hAnsi="Arial" w:cs="Arial"/>
          <w:b/>
          <w:sz w:val="20"/>
          <w:szCs w:val="20"/>
        </w:rPr>
        <w:br w:type="column"/>
      </w:r>
      <w:bookmarkStart w:id="1" w:name="_GoBack"/>
      <w:bookmarkEnd w:id="1"/>
      <w:r w:rsidR="00561B1E" w:rsidRPr="006D04FB">
        <w:rPr>
          <w:rFonts w:ascii="Arial" w:eastAsia="Calibri" w:hAnsi="Arial" w:cs="Arial"/>
          <w:b/>
          <w:sz w:val="24"/>
          <w:szCs w:val="24"/>
        </w:rPr>
        <w:lastRenderedPageBreak/>
        <w:t>Table of Contents</w:t>
      </w:r>
    </w:p>
    <w:p w14:paraId="1B0426F1" w14:textId="77777777" w:rsidR="00561B1E" w:rsidRPr="00A46C97" w:rsidRDefault="00561B1E" w:rsidP="003043A8">
      <w:pPr>
        <w:tabs>
          <w:tab w:val="right" w:leader="dot" w:pos="9072"/>
        </w:tabs>
        <w:spacing w:after="0" w:line="360" w:lineRule="auto"/>
        <w:jc w:val="both"/>
        <w:rPr>
          <w:rFonts w:ascii="Arial" w:eastAsia="Calibri" w:hAnsi="Arial" w:cs="Arial"/>
          <w:sz w:val="20"/>
          <w:szCs w:val="20"/>
        </w:rPr>
      </w:pPr>
    </w:p>
    <w:p w14:paraId="58220E88" w14:textId="38388E88" w:rsidR="003043A8" w:rsidRPr="006D04FB" w:rsidRDefault="00366FFB">
      <w:pPr>
        <w:pStyle w:val="TOC1"/>
        <w:tabs>
          <w:tab w:val="left" w:pos="440"/>
          <w:tab w:val="right" w:leader="dot" w:pos="9628"/>
        </w:tabs>
        <w:rPr>
          <w:rFonts w:ascii="Arial" w:hAnsi="Arial" w:cs="Arial"/>
          <w:noProof/>
          <w:lang w:val="en-GB" w:eastAsia="en-GB"/>
        </w:rPr>
      </w:pPr>
      <w:r w:rsidRPr="00A46C97">
        <w:rPr>
          <w:rFonts w:ascii="Arial" w:hAnsi="Arial" w:cs="Arial"/>
          <w:sz w:val="20"/>
        </w:rPr>
        <w:fldChar w:fldCharType="begin"/>
      </w:r>
      <w:r w:rsidRPr="00A46C97">
        <w:rPr>
          <w:rFonts w:ascii="Arial" w:hAnsi="Arial" w:cs="Arial"/>
          <w:sz w:val="20"/>
        </w:rPr>
        <w:instrText xml:space="preserve"> TOC \o "1-3" \h \z \u </w:instrText>
      </w:r>
      <w:r w:rsidRPr="00A46C97">
        <w:rPr>
          <w:rFonts w:ascii="Arial" w:hAnsi="Arial" w:cs="Arial"/>
          <w:sz w:val="20"/>
        </w:rPr>
        <w:fldChar w:fldCharType="separate"/>
      </w:r>
      <w:hyperlink w:anchor="_Toc478634713" w:history="1">
        <w:r w:rsidR="003043A8" w:rsidRPr="006D04FB">
          <w:rPr>
            <w:rStyle w:val="Hyperlink"/>
            <w:rFonts w:ascii="Arial" w:hAnsi="Arial" w:cs="Arial"/>
            <w:noProof/>
          </w:rPr>
          <w:t>EXECUTIVE SUMMARY</w:t>
        </w:r>
        <w:r w:rsidR="003043A8" w:rsidRPr="006D04FB">
          <w:rPr>
            <w:rFonts w:ascii="Arial" w:hAnsi="Arial" w:cs="Arial"/>
            <w:noProof/>
            <w:webHidden/>
          </w:rPr>
          <w:tab/>
        </w:r>
        <w:r w:rsidR="003043A8" w:rsidRPr="006D04FB">
          <w:rPr>
            <w:rFonts w:ascii="Arial" w:hAnsi="Arial" w:cs="Arial"/>
            <w:noProof/>
            <w:webHidden/>
          </w:rPr>
          <w:fldChar w:fldCharType="begin"/>
        </w:r>
        <w:r w:rsidR="003043A8" w:rsidRPr="006D04FB">
          <w:rPr>
            <w:rFonts w:ascii="Arial" w:hAnsi="Arial" w:cs="Arial"/>
            <w:noProof/>
            <w:webHidden/>
          </w:rPr>
          <w:instrText xml:space="preserve"> PAGEREF _Toc478634713 \h </w:instrText>
        </w:r>
        <w:r w:rsidR="003043A8" w:rsidRPr="006D04FB">
          <w:rPr>
            <w:rFonts w:ascii="Arial" w:hAnsi="Arial" w:cs="Arial"/>
            <w:noProof/>
            <w:webHidden/>
          </w:rPr>
        </w:r>
        <w:r w:rsidR="003043A8" w:rsidRPr="006D04FB">
          <w:rPr>
            <w:rFonts w:ascii="Arial" w:hAnsi="Arial" w:cs="Arial"/>
            <w:noProof/>
            <w:webHidden/>
          </w:rPr>
          <w:fldChar w:fldCharType="separate"/>
        </w:r>
        <w:r w:rsidR="0046094C" w:rsidRPr="006D04FB">
          <w:rPr>
            <w:rFonts w:ascii="Arial" w:hAnsi="Arial" w:cs="Arial"/>
            <w:noProof/>
            <w:webHidden/>
          </w:rPr>
          <w:t>3</w:t>
        </w:r>
        <w:r w:rsidR="003043A8" w:rsidRPr="006D04FB">
          <w:rPr>
            <w:rFonts w:ascii="Arial" w:hAnsi="Arial" w:cs="Arial"/>
            <w:noProof/>
            <w:webHidden/>
          </w:rPr>
          <w:fldChar w:fldCharType="end"/>
        </w:r>
      </w:hyperlink>
    </w:p>
    <w:p w14:paraId="2D945F8F" w14:textId="3AA42105" w:rsidR="003043A8" w:rsidRPr="006D04FB" w:rsidRDefault="00DF3FFC">
      <w:pPr>
        <w:pStyle w:val="TOC1"/>
        <w:tabs>
          <w:tab w:val="left" w:pos="440"/>
          <w:tab w:val="right" w:leader="dot" w:pos="9628"/>
        </w:tabs>
        <w:rPr>
          <w:rFonts w:ascii="Arial" w:hAnsi="Arial" w:cs="Arial"/>
          <w:noProof/>
          <w:lang w:val="en-GB" w:eastAsia="en-GB"/>
        </w:rPr>
      </w:pPr>
      <w:hyperlink w:anchor="_Toc478634714" w:history="1">
        <w:r w:rsidR="003043A8" w:rsidRPr="006D04FB">
          <w:rPr>
            <w:rStyle w:val="Hyperlink"/>
            <w:rFonts w:ascii="Arial" w:hAnsi="Arial" w:cs="Arial"/>
            <w:noProof/>
          </w:rPr>
          <w:t>PRIMARY OUTCOMES, INTERMEDIATE OUTCOMES, OUTPUTS AND MILESTONES</w:t>
        </w:r>
        <w:r w:rsidR="003043A8" w:rsidRPr="006D04FB">
          <w:rPr>
            <w:rFonts w:ascii="Arial" w:hAnsi="Arial" w:cs="Arial"/>
            <w:noProof/>
            <w:webHidden/>
          </w:rPr>
          <w:tab/>
        </w:r>
        <w:r w:rsidR="003043A8" w:rsidRPr="006D04FB">
          <w:rPr>
            <w:rFonts w:ascii="Arial" w:hAnsi="Arial" w:cs="Arial"/>
            <w:noProof/>
            <w:webHidden/>
          </w:rPr>
          <w:fldChar w:fldCharType="begin"/>
        </w:r>
        <w:r w:rsidR="003043A8" w:rsidRPr="006D04FB">
          <w:rPr>
            <w:rFonts w:ascii="Arial" w:hAnsi="Arial" w:cs="Arial"/>
            <w:noProof/>
            <w:webHidden/>
          </w:rPr>
          <w:instrText xml:space="preserve"> PAGEREF _Toc478634714 \h </w:instrText>
        </w:r>
        <w:r w:rsidR="003043A8" w:rsidRPr="006D04FB">
          <w:rPr>
            <w:rFonts w:ascii="Arial" w:hAnsi="Arial" w:cs="Arial"/>
            <w:noProof/>
            <w:webHidden/>
          </w:rPr>
        </w:r>
        <w:r w:rsidR="003043A8" w:rsidRPr="006D04FB">
          <w:rPr>
            <w:rFonts w:ascii="Arial" w:hAnsi="Arial" w:cs="Arial"/>
            <w:noProof/>
            <w:webHidden/>
          </w:rPr>
          <w:fldChar w:fldCharType="separate"/>
        </w:r>
        <w:r w:rsidR="0046094C" w:rsidRPr="006D04FB">
          <w:rPr>
            <w:rFonts w:ascii="Arial" w:hAnsi="Arial" w:cs="Arial"/>
            <w:noProof/>
            <w:webHidden/>
          </w:rPr>
          <w:t>4</w:t>
        </w:r>
        <w:r w:rsidR="003043A8" w:rsidRPr="006D04FB">
          <w:rPr>
            <w:rFonts w:ascii="Arial" w:hAnsi="Arial" w:cs="Arial"/>
            <w:noProof/>
            <w:webHidden/>
          </w:rPr>
          <w:fldChar w:fldCharType="end"/>
        </w:r>
      </w:hyperlink>
    </w:p>
    <w:p w14:paraId="3022B6DC" w14:textId="471C1E54" w:rsidR="003043A8" w:rsidRPr="006D04FB" w:rsidRDefault="00DF3FFC">
      <w:pPr>
        <w:pStyle w:val="TOC1"/>
        <w:tabs>
          <w:tab w:val="left" w:pos="440"/>
          <w:tab w:val="right" w:leader="dot" w:pos="9628"/>
        </w:tabs>
        <w:rPr>
          <w:rFonts w:ascii="Arial" w:hAnsi="Arial" w:cs="Arial"/>
          <w:noProof/>
          <w:lang w:val="en-GB" w:eastAsia="en-GB"/>
        </w:rPr>
      </w:pPr>
      <w:hyperlink w:anchor="_Toc478634715" w:history="1">
        <w:r w:rsidR="003043A8" w:rsidRPr="006D04FB">
          <w:rPr>
            <w:rStyle w:val="Hyperlink"/>
            <w:rFonts w:ascii="Arial" w:hAnsi="Arial" w:cs="Arial"/>
            <w:noProof/>
          </w:rPr>
          <w:t>RESULTS TO DATE</w:t>
        </w:r>
        <w:r w:rsidR="003043A8" w:rsidRPr="006D04FB">
          <w:rPr>
            <w:rFonts w:ascii="Arial" w:hAnsi="Arial" w:cs="Arial"/>
            <w:noProof/>
            <w:webHidden/>
          </w:rPr>
          <w:tab/>
        </w:r>
        <w:r w:rsidR="003043A8" w:rsidRPr="006D04FB">
          <w:rPr>
            <w:rFonts w:ascii="Arial" w:hAnsi="Arial" w:cs="Arial"/>
            <w:noProof/>
            <w:webHidden/>
          </w:rPr>
          <w:fldChar w:fldCharType="begin"/>
        </w:r>
        <w:r w:rsidR="003043A8" w:rsidRPr="006D04FB">
          <w:rPr>
            <w:rFonts w:ascii="Arial" w:hAnsi="Arial" w:cs="Arial"/>
            <w:noProof/>
            <w:webHidden/>
          </w:rPr>
          <w:instrText xml:space="preserve"> PAGEREF _Toc478634715 \h </w:instrText>
        </w:r>
        <w:r w:rsidR="003043A8" w:rsidRPr="006D04FB">
          <w:rPr>
            <w:rFonts w:ascii="Arial" w:hAnsi="Arial" w:cs="Arial"/>
            <w:noProof/>
            <w:webHidden/>
          </w:rPr>
        </w:r>
        <w:r w:rsidR="003043A8" w:rsidRPr="006D04FB">
          <w:rPr>
            <w:rFonts w:ascii="Arial" w:hAnsi="Arial" w:cs="Arial"/>
            <w:noProof/>
            <w:webHidden/>
          </w:rPr>
          <w:fldChar w:fldCharType="separate"/>
        </w:r>
        <w:r w:rsidR="0046094C" w:rsidRPr="006D04FB">
          <w:rPr>
            <w:rFonts w:ascii="Arial" w:hAnsi="Arial" w:cs="Arial"/>
            <w:noProof/>
            <w:webHidden/>
          </w:rPr>
          <w:t>9</w:t>
        </w:r>
        <w:r w:rsidR="003043A8" w:rsidRPr="006D04FB">
          <w:rPr>
            <w:rFonts w:ascii="Arial" w:hAnsi="Arial" w:cs="Arial"/>
            <w:noProof/>
            <w:webHidden/>
          </w:rPr>
          <w:fldChar w:fldCharType="end"/>
        </w:r>
      </w:hyperlink>
    </w:p>
    <w:p w14:paraId="3ECDDB75" w14:textId="32B8F82A" w:rsidR="003043A8" w:rsidRPr="006D04FB" w:rsidRDefault="00DF3FFC">
      <w:pPr>
        <w:pStyle w:val="TOC1"/>
        <w:tabs>
          <w:tab w:val="left" w:pos="440"/>
          <w:tab w:val="right" w:leader="dot" w:pos="9628"/>
        </w:tabs>
        <w:rPr>
          <w:rFonts w:ascii="Arial" w:hAnsi="Arial" w:cs="Arial"/>
          <w:noProof/>
          <w:lang w:val="en-GB" w:eastAsia="en-GB"/>
        </w:rPr>
      </w:pPr>
      <w:hyperlink w:anchor="_Toc478634716" w:history="1">
        <w:r w:rsidR="003043A8" w:rsidRPr="006D04FB">
          <w:rPr>
            <w:rStyle w:val="Hyperlink"/>
            <w:rFonts w:ascii="Arial" w:hAnsi="Arial" w:cs="Arial"/>
            <w:noProof/>
          </w:rPr>
          <w:t>PROGRESS REPORT</w:t>
        </w:r>
        <w:r w:rsidR="003043A8" w:rsidRPr="006D04FB">
          <w:rPr>
            <w:rFonts w:ascii="Arial" w:hAnsi="Arial" w:cs="Arial"/>
            <w:noProof/>
            <w:webHidden/>
          </w:rPr>
          <w:tab/>
        </w:r>
        <w:r w:rsidR="003043A8" w:rsidRPr="006D04FB">
          <w:rPr>
            <w:rFonts w:ascii="Arial" w:hAnsi="Arial" w:cs="Arial"/>
            <w:noProof/>
            <w:webHidden/>
          </w:rPr>
          <w:fldChar w:fldCharType="begin"/>
        </w:r>
        <w:r w:rsidR="003043A8" w:rsidRPr="006D04FB">
          <w:rPr>
            <w:rFonts w:ascii="Arial" w:hAnsi="Arial" w:cs="Arial"/>
            <w:noProof/>
            <w:webHidden/>
          </w:rPr>
          <w:instrText xml:space="preserve"> PAGEREF _Toc478634716 \h </w:instrText>
        </w:r>
        <w:r w:rsidR="003043A8" w:rsidRPr="006D04FB">
          <w:rPr>
            <w:rFonts w:ascii="Arial" w:hAnsi="Arial" w:cs="Arial"/>
            <w:noProof/>
            <w:webHidden/>
          </w:rPr>
        </w:r>
        <w:r w:rsidR="003043A8" w:rsidRPr="006D04FB">
          <w:rPr>
            <w:rFonts w:ascii="Arial" w:hAnsi="Arial" w:cs="Arial"/>
            <w:noProof/>
            <w:webHidden/>
          </w:rPr>
          <w:fldChar w:fldCharType="separate"/>
        </w:r>
        <w:r w:rsidR="0046094C" w:rsidRPr="006D04FB">
          <w:rPr>
            <w:rFonts w:ascii="Arial" w:hAnsi="Arial" w:cs="Arial"/>
            <w:noProof/>
            <w:webHidden/>
          </w:rPr>
          <w:t>13</w:t>
        </w:r>
        <w:r w:rsidR="003043A8" w:rsidRPr="006D04FB">
          <w:rPr>
            <w:rFonts w:ascii="Arial" w:hAnsi="Arial" w:cs="Arial"/>
            <w:noProof/>
            <w:webHidden/>
          </w:rPr>
          <w:fldChar w:fldCharType="end"/>
        </w:r>
      </w:hyperlink>
    </w:p>
    <w:p w14:paraId="7A68E08E" w14:textId="3C4D81F4" w:rsidR="003043A8" w:rsidRPr="006D04FB" w:rsidRDefault="00DF3FFC">
      <w:pPr>
        <w:pStyle w:val="TOC1"/>
        <w:tabs>
          <w:tab w:val="right" w:leader="dot" w:pos="9628"/>
        </w:tabs>
        <w:rPr>
          <w:rFonts w:ascii="Arial" w:hAnsi="Arial" w:cs="Arial"/>
          <w:noProof/>
          <w:lang w:val="en-GB" w:eastAsia="en-GB"/>
        </w:rPr>
      </w:pPr>
      <w:hyperlink w:anchor="_Toc478634717" w:history="1">
        <w:r w:rsidR="003043A8" w:rsidRPr="006D04FB">
          <w:rPr>
            <w:rStyle w:val="Hyperlink"/>
            <w:rFonts w:ascii="Arial" w:hAnsi="Arial" w:cs="Arial"/>
            <w:noProof/>
          </w:rPr>
          <w:t>CHALLENGES ENCOUNTERED</w:t>
        </w:r>
        <w:r w:rsidR="003043A8" w:rsidRPr="006D04FB">
          <w:rPr>
            <w:rFonts w:ascii="Arial" w:hAnsi="Arial" w:cs="Arial"/>
            <w:noProof/>
            <w:webHidden/>
          </w:rPr>
          <w:tab/>
        </w:r>
        <w:r w:rsidR="003043A8" w:rsidRPr="006D04FB">
          <w:rPr>
            <w:rFonts w:ascii="Arial" w:hAnsi="Arial" w:cs="Arial"/>
            <w:noProof/>
            <w:webHidden/>
          </w:rPr>
          <w:fldChar w:fldCharType="begin"/>
        </w:r>
        <w:r w:rsidR="003043A8" w:rsidRPr="006D04FB">
          <w:rPr>
            <w:rFonts w:ascii="Arial" w:hAnsi="Arial" w:cs="Arial"/>
            <w:noProof/>
            <w:webHidden/>
          </w:rPr>
          <w:instrText xml:space="preserve"> PAGEREF _Toc478634717 \h </w:instrText>
        </w:r>
        <w:r w:rsidR="003043A8" w:rsidRPr="006D04FB">
          <w:rPr>
            <w:rFonts w:ascii="Arial" w:hAnsi="Arial" w:cs="Arial"/>
            <w:noProof/>
            <w:webHidden/>
          </w:rPr>
        </w:r>
        <w:r w:rsidR="003043A8" w:rsidRPr="006D04FB">
          <w:rPr>
            <w:rFonts w:ascii="Arial" w:hAnsi="Arial" w:cs="Arial"/>
            <w:noProof/>
            <w:webHidden/>
          </w:rPr>
          <w:fldChar w:fldCharType="separate"/>
        </w:r>
        <w:r w:rsidR="0046094C" w:rsidRPr="006D04FB">
          <w:rPr>
            <w:rFonts w:ascii="Arial" w:hAnsi="Arial" w:cs="Arial"/>
            <w:noProof/>
            <w:webHidden/>
          </w:rPr>
          <w:t>21</w:t>
        </w:r>
        <w:r w:rsidR="003043A8" w:rsidRPr="006D04FB">
          <w:rPr>
            <w:rFonts w:ascii="Arial" w:hAnsi="Arial" w:cs="Arial"/>
            <w:noProof/>
            <w:webHidden/>
          </w:rPr>
          <w:fldChar w:fldCharType="end"/>
        </w:r>
      </w:hyperlink>
    </w:p>
    <w:p w14:paraId="247BAB9D" w14:textId="6D861AA7" w:rsidR="003043A8" w:rsidRPr="006D04FB" w:rsidRDefault="00DF3FFC">
      <w:pPr>
        <w:pStyle w:val="TOC1"/>
        <w:tabs>
          <w:tab w:val="right" w:leader="dot" w:pos="9628"/>
        </w:tabs>
        <w:rPr>
          <w:rFonts w:ascii="Arial" w:hAnsi="Arial" w:cs="Arial"/>
          <w:noProof/>
          <w:lang w:val="en-GB" w:eastAsia="en-GB"/>
        </w:rPr>
      </w:pPr>
      <w:hyperlink w:anchor="_Toc478634718" w:history="1">
        <w:r w:rsidR="003043A8" w:rsidRPr="006D04FB">
          <w:rPr>
            <w:rStyle w:val="Hyperlink"/>
            <w:rFonts w:ascii="Arial" w:hAnsi="Arial" w:cs="Arial"/>
            <w:noProof/>
          </w:rPr>
          <w:t>LESSONS LEARNED</w:t>
        </w:r>
        <w:r w:rsidR="003043A8" w:rsidRPr="006D04FB">
          <w:rPr>
            <w:rFonts w:ascii="Arial" w:hAnsi="Arial" w:cs="Arial"/>
            <w:noProof/>
            <w:webHidden/>
          </w:rPr>
          <w:tab/>
        </w:r>
        <w:r w:rsidR="003043A8" w:rsidRPr="006D04FB">
          <w:rPr>
            <w:rFonts w:ascii="Arial" w:hAnsi="Arial" w:cs="Arial"/>
            <w:noProof/>
            <w:webHidden/>
          </w:rPr>
          <w:fldChar w:fldCharType="begin"/>
        </w:r>
        <w:r w:rsidR="003043A8" w:rsidRPr="006D04FB">
          <w:rPr>
            <w:rFonts w:ascii="Arial" w:hAnsi="Arial" w:cs="Arial"/>
            <w:noProof/>
            <w:webHidden/>
          </w:rPr>
          <w:instrText xml:space="preserve"> PAGEREF _Toc478634718 \h </w:instrText>
        </w:r>
        <w:r w:rsidR="003043A8" w:rsidRPr="006D04FB">
          <w:rPr>
            <w:rFonts w:ascii="Arial" w:hAnsi="Arial" w:cs="Arial"/>
            <w:noProof/>
            <w:webHidden/>
          </w:rPr>
        </w:r>
        <w:r w:rsidR="003043A8" w:rsidRPr="006D04FB">
          <w:rPr>
            <w:rFonts w:ascii="Arial" w:hAnsi="Arial" w:cs="Arial"/>
            <w:noProof/>
            <w:webHidden/>
          </w:rPr>
          <w:fldChar w:fldCharType="separate"/>
        </w:r>
        <w:r w:rsidR="0046094C" w:rsidRPr="006D04FB">
          <w:rPr>
            <w:rFonts w:ascii="Arial" w:hAnsi="Arial" w:cs="Arial"/>
            <w:noProof/>
            <w:webHidden/>
          </w:rPr>
          <w:t>21</w:t>
        </w:r>
        <w:r w:rsidR="003043A8" w:rsidRPr="006D04FB">
          <w:rPr>
            <w:rFonts w:ascii="Arial" w:hAnsi="Arial" w:cs="Arial"/>
            <w:noProof/>
            <w:webHidden/>
          </w:rPr>
          <w:fldChar w:fldCharType="end"/>
        </w:r>
      </w:hyperlink>
    </w:p>
    <w:p w14:paraId="37735B9C" w14:textId="5D4C82A2" w:rsidR="003043A8" w:rsidRPr="006D04FB" w:rsidRDefault="00DF3FFC">
      <w:pPr>
        <w:pStyle w:val="TOC1"/>
        <w:tabs>
          <w:tab w:val="right" w:leader="dot" w:pos="9628"/>
        </w:tabs>
        <w:rPr>
          <w:rFonts w:ascii="Arial" w:hAnsi="Arial" w:cs="Arial"/>
          <w:noProof/>
          <w:lang w:val="en-GB" w:eastAsia="en-GB"/>
        </w:rPr>
      </w:pPr>
      <w:hyperlink w:anchor="_Toc478634719" w:history="1">
        <w:r w:rsidR="003043A8" w:rsidRPr="006D04FB">
          <w:rPr>
            <w:rStyle w:val="Hyperlink"/>
            <w:rFonts w:ascii="Arial" w:hAnsi="Arial" w:cs="Arial"/>
            <w:noProof/>
          </w:rPr>
          <w:t>WORK PLAN</w:t>
        </w:r>
        <w:r w:rsidR="003043A8" w:rsidRPr="006D04FB">
          <w:rPr>
            <w:rFonts w:ascii="Arial" w:hAnsi="Arial" w:cs="Arial"/>
            <w:noProof/>
            <w:webHidden/>
          </w:rPr>
          <w:tab/>
        </w:r>
        <w:r w:rsidR="003043A8" w:rsidRPr="006D04FB">
          <w:rPr>
            <w:rFonts w:ascii="Arial" w:hAnsi="Arial" w:cs="Arial"/>
            <w:noProof/>
            <w:webHidden/>
          </w:rPr>
          <w:fldChar w:fldCharType="begin"/>
        </w:r>
        <w:r w:rsidR="003043A8" w:rsidRPr="006D04FB">
          <w:rPr>
            <w:rFonts w:ascii="Arial" w:hAnsi="Arial" w:cs="Arial"/>
            <w:noProof/>
            <w:webHidden/>
          </w:rPr>
          <w:instrText xml:space="preserve"> PAGEREF _Toc478634719 \h </w:instrText>
        </w:r>
        <w:r w:rsidR="003043A8" w:rsidRPr="006D04FB">
          <w:rPr>
            <w:rFonts w:ascii="Arial" w:hAnsi="Arial" w:cs="Arial"/>
            <w:noProof/>
            <w:webHidden/>
          </w:rPr>
        </w:r>
        <w:r w:rsidR="003043A8" w:rsidRPr="006D04FB">
          <w:rPr>
            <w:rFonts w:ascii="Arial" w:hAnsi="Arial" w:cs="Arial"/>
            <w:noProof/>
            <w:webHidden/>
          </w:rPr>
          <w:fldChar w:fldCharType="separate"/>
        </w:r>
        <w:r w:rsidR="0046094C" w:rsidRPr="006D04FB">
          <w:rPr>
            <w:rFonts w:ascii="Arial" w:hAnsi="Arial" w:cs="Arial"/>
            <w:noProof/>
            <w:webHidden/>
          </w:rPr>
          <w:t>22</w:t>
        </w:r>
        <w:r w:rsidR="003043A8" w:rsidRPr="006D04FB">
          <w:rPr>
            <w:rFonts w:ascii="Arial" w:hAnsi="Arial" w:cs="Arial"/>
            <w:noProof/>
            <w:webHidden/>
          </w:rPr>
          <w:fldChar w:fldCharType="end"/>
        </w:r>
      </w:hyperlink>
    </w:p>
    <w:p w14:paraId="5F8E44A4" w14:textId="306C589A" w:rsidR="003043A8" w:rsidRPr="006D04FB" w:rsidRDefault="00DF3FFC">
      <w:pPr>
        <w:pStyle w:val="TOC1"/>
        <w:tabs>
          <w:tab w:val="right" w:leader="dot" w:pos="9628"/>
        </w:tabs>
        <w:rPr>
          <w:rFonts w:ascii="Arial" w:hAnsi="Arial" w:cs="Arial"/>
          <w:noProof/>
          <w:lang w:val="en-GB" w:eastAsia="en-GB"/>
        </w:rPr>
      </w:pPr>
      <w:hyperlink w:anchor="_Toc478634720" w:history="1">
        <w:r w:rsidR="003043A8" w:rsidRPr="006D04FB">
          <w:rPr>
            <w:rStyle w:val="Hyperlink"/>
            <w:rFonts w:ascii="Arial" w:hAnsi="Arial" w:cs="Arial"/>
            <w:noProof/>
          </w:rPr>
          <w:t>OTHER RELEVANT INFORMATION</w:t>
        </w:r>
        <w:r w:rsidR="003043A8" w:rsidRPr="006D04FB">
          <w:rPr>
            <w:rFonts w:ascii="Arial" w:hAnsi="Arial" w:cs="Arial"/>
            <w:noProof/>
            <w:webHidden/>
          </w:rPr>
          <w:tab/>
        </w:r>
        <w:r w:rsidR="003043A8" w:rsidRPr="006D04FB">
          <w:rPr>
            <w:rFonts w:ascii="Arial" w:hAnsi="Arial" w:cs="Arial"/>
            <w:noProof/>
            <w:webHidden/>
          </w:rPr>
          <w:fldChar w:fldCharType="begin"/>
        </w:r>
        <w:r w:rsidR="003043A8" w:rsidRPr="006D04FB">
          <w:rPr>
            <w:rFonts w:ascii="Arial" w:hAnsi="Arial" w:cs="Arial"/>
            <w:noProof/>
            <w:webHidden/>
          </w:rPr>
          <w:instrText xml:space="preserve"> PAGEREF _Toc478634720 \h </w:instrText>
        </w:r>
        <w:r w:rsidR="003043A8" w:rsidRPr="006D04FB">
          <w:rPr>
            <w:rFonts w:ascii="Arial" w:hAnsi="Arial" w:cs="Arial"/>
            <w:noProof/>
            <w:webHidden/>
          </w:rPr>
        </w:r>
        <w:r w:rsidR="003043A8" w:rsidRPr="006D04FB">
          <w:rPr>
            <w:rFonts w:ascii="Arial" w:hAnsi="Arial" w:cs="Arial"/>
            <w:noProof/>
            <w:webHidden/>
          </w:rPr>
          <w:fldChar w:fldCharType="separate"/>
        </w:r>
        <w:r w:rsidR="0046094C" w:rsidRPr="006D04FB">
          <w:rPr>
            <w:rFonts w:ascii="Arial" w:hAnsi="Arial" w:cs="Arial"/>
            <w:noProof/>
            <w:webHidden/>
          </w:rPr>
          <w:t>22</w:t>
        </w:r>
        <w:r w:rsidR="003043A8" w:rsidRPr="006D04FB">
          <w:rPr>
            <w:rFonts w:ascii="Arial" w:hAnsi="Arial" w:cs="Arial"/>
            <w:noProof/>
            <w:webHidden/>
          </w:rPr>
          <w:fldChar w:fldCharType="end"/>
        </w:r>
      </w:hyperlink>
    </w:p>
    <w:p w14:paraId="6FEC20AA" w14:textId="2FF5DADD" w:rsidR="003043A8" w:rsidRPr="006D04FB" w:rsidRDefault="00DF3FFC">
      <w:pPr>
        <w:pStyle w:val="TOC1"/>
        <w:tabs>
          <w:tab w:val="left" w:pos="440"/>
          <w:tab w:val="right" w:leader="dot" w:pos="9628"/>
        </w:tabs>
        <w:rPr>
          <w:rFonts w:ascii="Arial" w:hAnsi="Arial" w:cs="Arial"/>
          <w:noProof/>
          <w:lang w:val="en-GB" w:eastAsia="en-GB"/>
        </w:rPr>
      </w:pPr>
      <w:hyperlink w:anchor="_Toc478634721" w:history="1">
        <w:r w:rsidR="003043A8" w:rsidRPr="006D04FB">
          <w:rPr>
            <w:rStyle w:val="Hyperlink"/>
            <w:rFonts w:ascii="Arial" w:hAnsi="Arial" w:cs="Arial"/>
            <w:noProof/>
          </w:rPr>
          <w:t>LIST OF ANNEXES</w:t>
        </w:r>
        <w:r w:rsidR="003043A8" w:rsidRPr="006D04FB">
          <w:rPr>
            <w:rFonts w:ascii="Arial" w:hAnsi="Arial" w:cs="Arial"/>
            <w:noProof/>
            <w:webHidden/>
          </w:rPr>
          <w:tab/>
        </w:r>
        <w:r w:rsidR="003043A8" w:rsidRPr="006D04FB">
          <w:rPr>
            <w:rFonts w:ascii="Arial" w:hAnsi="Arial" w:cs="Arial"/>
            <w:noProof/>
            <w:webHidden/>
          </w:rPr>
          <w:fldChar w:fldCharType="begin"/>
        </w:r>
        <w:r w:rsidR="003043A8" w:rsidRPr="006D04FB">
          <w:rPr>
            <w:rFonts w:ascii="Arial" w:hAnsi="Arial" w:cs="Arial"/>
            <w:noProof/>
            <w:webHidden/>
          </w:rPr>
          <w:instrText xml:space="preserve"> PAGEREF _Toc478634721 \h </w:instrText>
        </w:r>
        <w:r w:rsidR="003043A8" w:rsidRPr="006D04FB">
          <w:rPr>
            <w:rFonts w:ascii="Arial" w:hAnsi="Arial" w:cs="Arial"/>
            <w:noProof/>
            <w:webHidden/>
          </w:rPr>
        </w:r>
        <w:r w:rsidR="003043A8" w:rsidRPr="006D04FB">
          <w:rPr>
            <w:rFonts w:ascii="Arial" w:hAnsi="Arial" w:cs="Arial"/>
            <w:noProof/>
            <w:webHidden/>
          </w:rPr>
          <w:fldChar w:fldCharType="separate"/>
        </w:r>
        <w:r w:rsidR="0046094C" w:rsidRPr="006D04FB">
          <w:rPr>
            <w:rFonts w:ascii="Arial" w:hAnsi="Arial" w:cs="Arial"/>
            <w:noProof/>
            <w:webHidden/>
          </w:rPr>
          <w:t>22</w:t>
        </w:r>
        <w:r w:rsidR="003043A8" w:rsidRPr="006D04FB">
          <w:rPr>
            <w:rFonts w:ascii="Arial" w:hAnsi="Arial" w:cs="Arial"/>
            <w:noProof/>
            <w:webHidden/>
          </w:rPr>
          <w:fldChar w:fldCharType="end"/>
        </w:r>
      </w:hyperlink>
    </w:p>
    <w:p w14:paraId="7E354EFE" w14:textId="2B7F9273" w:rsidR="002D2FCE" w:rsidRPr="00A46C97" w:rsidRDefault="00366FFB" w:rsidP="003043A8">
      <w:pPr>
        <w:pStyle w:val="TOC1"/>
        <w:tabs>
          <w:tab w:val="right" w:leader="dot" w:pos="9628"/>
        </w:tabs>
        <w:spacing w:after="0" w:line="360" w:lineRule="auto"/>
        <w:jc w:val="both"/>
        <w:rPr>
          <w:rFonts w:ascii="Arial" w:hAnsi="Arial" w:cs="Arial"/>
          <w:noProof/>
          <w:sz w:val="20"/>
          <w:lang w:val="en-ZA" w:eastAsia="en-ZA"/>
        </w:rPr>
      </w:pPr>
      <w:r w:rsidRPr="00A46C97">
        <w:rPr>
          <w:rFonts w:ascii="Arial" w:hAnsi="Arial" w:cs="Arial"/>
          <w:b/>
          <w:bCs/>
          <w:noProof/>
          <w:sz w:val="20"/>
        </w:rPr>
        <w:fldChar w:fldCharType="end"/>
      </w:r>
    </w:p>
    <w:p w14:paraId="6DE17836" w14:textId="77777777" w:rsidR="005951A6" w:rsidRPr="00A46C97" w:rsidRDefault="005951A6" w:rsidP="003043A8">
      <w:pPr>
        <w:spacing w:after="0" w:line="360" w:lineRule="auto"/>
        <w:jc w:val="both"/>
        <w:rPr>
          <w:rFonts w:ascii="Arial" w:eastAsia="Calibri" w:hAnsi="Arial" w:cs="Arial"/>
          <w:b/>
          <w:sz w:val="20"/>
          <w:szCs w:val="20"/>
        </w:rPr>
      </w:pPr>
      <w:r w:rsidRPr="00A46C97">
        <w:rPr>
          <w:rFonts w:ascii="Arial" w:eastAsia="Calibri" w:hAnsi="Arial" w:cs="Arial"/>
          <w:b/>
          <w:sz w:val="20"/>
          <w:szCs w:val="20"/>
        </w:rPr>
        <w:br w:type="page"/>
      </w:r>
    </w:p>
    <w:p w14:paraId="3AE01C0B" w14:textId="6AB6DB9A" w:rsidR="006C6C29" w:rsidRPr="008047EE" w:rsidRDefault="002A70B9" w:rsidP="008047EE">
      <w:pPr>
        <w:pStyle w:val="Heading1"/>
      </w:pPr>
      <w:bookmarkStart w:id="2" w:name="_Toc478634713"/>
      <w:r w:rsidRPr="008047EE">
        <w:lastRenderedPageBreak/>
        <w:t>EXECUTIVE SUMMARY</w:t>
      </w:r>
      <w:bookmarkEnd w:id="2"/>
    </w:p>
    <w:p w14:paraId="756E85B4" w14:textId="77777777" w:rsidR="002D2FCE" w:rsidRPr="00A46C97" w:rsidRDefault="002D2FCE" w:rsidP="003043A8">
      <w:pPr>
        <w:spacing w:after="0" w:line="360" w:lineRule="auto"/>
        <w:jc w:val="both"/>
        <w:rPr>
          <w:rFonts w:ascii="Arial" w:hAnsi="Arial" w:cs="Arial"/>
        </w:rPr>
      </w:pPr>
    </w:p>
    <w:p w14:paraId="63DBC962" w14:textId="1E45F5AF" w:rsidR="00D82C19" w:rsidRPr="00A46C97" w:rsidRDefault="00561B1E" w:rsidP="003043A8">
      <w:pPr>
        <w:spacing w:after="0" w:line="360" w:lineRule="auto"/>
        <w:jc w:val="both"/>
        <w:rPr>
          <w:rFonts w:ascii="Arial" w:eastAsia="Calibri" w:hAnsi="Arial" w:cs="Arial"/>
          <w:sz w:val="20"/>
          <w:szCs w:val="20"/>
        </w:rPr>
      </w:pPr>
      <w:r w:rsidRPr="00A46C97">
        <w:rPr>
          <w:rFonts w:ascii="Arial" w:eastAsia="Calibri" w:hAnsi="Arial" w:cs="Arial"/>
          <w:sz w:val="20"/>
          <w:szCs w:val="20"/>
        </w:rPr>
        <w:t xml:space="preserve">This report summarizes the progress and outputs achieved by Stellenbosch University </w:t>
      </w:r>
      <w:r w:rsidR="00EC2532">
        <w:rPr>
          <w:rFonts w:ascii="Arial" w:eastAsia="Calibri" w:hAnsi="Arial" w:cs="Arial"/>
          <w:sz w:val="20"/>
          <w:szCs w:val="20"/>
        </w:rPr>
        <w:t xml:space="preserve">(SU) </w:t>
      </w:r>
      <w:r w:rsidR="006F7140">
        <w:rPr>
          <w:rFonts w:ascii="Arial" w:eastAsia="Calibri" w:hAnsi="Arial" w:cs="Arial"/>
          <w:sz w:val="20"/>
          <w:szCs w:val="20"/>
        </w:rPr>
        <w:t xml:space="preserve">in the 6-month period </w:t>
      </w:r>
      <w:r w:rsidRPr="00A46C97">
        <w:rPr>
          <w:rFonts w:ascii="Arial" w:eastAsia="Calibri" w:hAnsi="Arial" w:cs="Arial"/>
          <w:sz w:val="20"/>
          <w:szCs w:val="20"/>
        </w:rPr>
        <w:t xml:space="preserve">from 1 </w:t>
      </w:r>
      <w:r w:rsidR="00D644CC" w:rsidRPr="00A46C97">
        <w:rPr>
          <w:rFonts w:ascii="Arial" w:eastAsia="Calibri" w:hAnsi="Arial" w:cs="Arial"/>
          <w:sz w:val="20"/>
          <w:szCs w:val="20"/>
        </w:rPr>
        <w:t>October 2016 to 30 March</w:t>
      </w:r>
      <w:r w:rsidRPr="00A46C97">
        <w:rPr>
          <w:rFonts w:ascii="Arial" w:eastAsia="Calibri" w:hAnsi="Arial" w:cs="Arial"/>
          <w:sz w:val="20"/>
          <w:szCs w:val="20"/>
        </w:rPr>
        <w:t xml:space="preserve"> 201</w:t>
      </w:r>
      <w:r w:rsidR="001511CD" w:rsidRPr="00A46C97">
        <w:rPr>
          <w:rFonts w:ascii="Arial" w:eastAsia="Calibri" w:hAnsi="Arial" w:cs="Arial"/>
          <w:sz w:val="20"/>
          <w:szCs w:val="20"/>
        </w:rPr>
        <w:t>7</w:t>
      </w:r>
      <w:r w:rsidR="006F7140">
        <w:rPr>
          <w:rFonts w:ascii="Arial" w:eastAsia="Calibri" w:hAnsi="Arial" w:cs="Arial"/>
          <w:sz w:val="20"/>
          <w:szCs w:val="20"/>
        </w:rPr>
        <w:t>.</w:t>
      </w:r>
      <w:r w:rsidRPr="00A46C97">
        <w:rPr>
          <w:rFonts w:ascii="Arial" w:eastAsia="Calibri" w:hAnsi="Arial" w:cs="Arial"/>
          <w:sz w:val="20"/>
          <w:szCs w:val="20"/>
        </w:rPr>
        <w:t xml:space="preserve"> </w:t>
      </w:r>
      <w:r w:rsidR="00D82C19" w:rsidRPr="00A46C97">
        <w:rPr>
          <w:rFonts w:ascii="Arial" w:eastAsia="Calibri" w:hAnsi="Arial" w:cs="Arial"/>
          <w:sz w:val="20"/>
          <w:szCs w:val="20"/>
        </w:rPr>
        <w:t xml:space="preserve">SU is </w:t>
      </w:r>
      <w:r w:rsidR="008047EE">
        <w:rPr>
          <w:rFonts w:ascii="Arial" w:eastAsia="Calibri" w:hAnsi="Arial" w:cs="Arial"/>
          <w:sz w:val="20"/>
          <w:szCs w:val="20"/>
        </w:rPr>
        <w:t>a member of</w:t>
      </w:r>
      <w:r w:rsidR="00D82C19" w:rsidRPr="00A46C97">
        <w:rPr>
          <w:rFonts w:ascii="Arial" w:eastAsia="Calibri" w:hAnsi="Arial" w:cs="Arial"/>
          <w:sz w:val="20"/>
          <w:szCs w:val="20"/>
        </w:rPr>
        <w:t xml:space="preserve"> WP2 </w:t>
      </w:r>
      <w:r w:rsidR="009916C7" w:rsidRPr="00A46C97">
        <w:rPr>
          <w:rFonts w:ascii="Arial" w:eastAsia="Calibri" w:hAnsi="Arial" w:cs="Arial"/>
          <w:sz w:val="20"/>
          <w:szCs w:val="20"/>
        </w:rPr>
        <w:t>and focus</w:t>
      </w:r>
      <w:r w:rsidR="00EC2532">
        <w:rPr>
          <w:rFonts w:ascii="Arial" w:eastAsia="Calibri" w:hAnsi="Arial" w:cs="Arial"/>
          <w:sz w:val="20"/>
          <w:szCs w:val="20"/>
        </w:rPr>
        <w:t>es</w:t>
      </w:r>
      <w:r w:rsidR="009916C7" w:rsidRPr="00A46C97">
        <w:rPr>
          <w:rFonts w:ascii="Arial" w:eastAsia="Calibri" w:hAnsi="Arial" w:cs="Arial"/>
          <w:sz w:val="20"/>
          <w:szCs w:val="20"/>
        </w:rPr>
        <w:t xml:space="preserve"> the</w:t>
      </w:r>
      <w:r w:rsidR="0019777B" w:rsidRPr="00A46C97">
        <w:rPr>
          <w:rFonts w:ascii="Arial" w:eastAsia="Calibri" w:hAnsi="Arial" w:cs="Arial"/>
          <w:sz w:val="20"/>
          <w:szCs w:val="20"/>
        </w:rPr>
        <w:t>ir</w:t>
      </w:r>
      <w:r w:rsidR="009916C7" w:rsidRPr="00A46C97">
        <w:rPr>
          <w:rFonts w:ascii="Arial" w:eastAsia="Calibri" w:hAnsi="Arial" w:cs="Arial"/>
          <w:sz w:val="20"/>
          <w:szCs w:val="20"/>
        </w:rPr>
        <w:t xml:space="preserve"> activities on Fusarium wilt, </w:t>
      </w:r>
      <w:r w:rsidR="00911F33">
        <w:rPr>
          <w:rFonts w:ascii="Arial" w:eastAsia="Calibri" w:hAnsi="Arial" w:cs="Arial"/>
          <w:sz w:val="20"/>
          <w:szCs w:val="20"/>
        </w:rPr>
        <w:t xml:space="preserve">caused by </w:t>
      </w:r>
      <w:r w:rsidR="00911F33" w:rsidRPr="00911F33">
        <w:rPr>
          <w:rFonts w:ascii="Arial" w:eastAsia="Calibri" w:hAnsi="Arial" w:cs="Arial"/>
          <w:i/>
          <w:sz w:val="20"/>
          <w:szCs w:val="20"/>
        </w:rPr>
        <w:t xml:space="preserve">Fusarium </w:t>
      </w:r>
      <w:proofErr w:type="spellStart"/>
      <w:r w:rsidR="00911F33" w:rsidRPr="00911F33">
        <w:rPr>
          <w:rFonts w:ascii="Arial" w:eastAsia="Calibri" w:hAnsi="Arial" w:cs="Arial"/>
          <w:i/>
          <w:sz w:val="20"/>
          <w:szCs w:val="20"/>
        </w:rPr>
        <w:t>oxysporum</w:t>
      </w:r>
      <w:proofErr w:type="spellEnd"/>
      <w:r w:rsidR="00911F33">
        <w:rPr>
          <w:rFonts w:ascii="Arial" w:eastAsia="Calibri" w:hAnsi="Arial" w:cs="Arial"/>
          <w:sz w:val="20"/>
          <w:szCs w:val="20"/>
        </w:rPr>
        <w:t xml:space="preserve"> f. sp. </w:t>
      </w:r>
      <w:proofErr w:type="spellStart"/>
      <w:r w:rsidR="00911F33" w:rsidRPr="00911F33">
        <w:rPr>
          <w:rFonts w:ascii="Arial" w:eastAsia="Calibri" w:hAnsi="Arial" w:cs="Arial"/>
          <w:i/>
          <w:sz w:val="20"/>
          <w:szCs w:val="20"/>
        </w:rPr>
        <w:t>cubense</w:t>
      </w:r>
      <w:proofErr w:type="spellEnd"/>
      <w:r w:rsidR="00911F33">
        <w:rPr>
          <w:rFonts w:ascii="Arial" w:eastAsia="Calibri" w:hAnsi="Arial" w:cs="Arial"/>
          <w:sz w:val="20"/>
          <w:szCs w:val="20"/>
        </w:rPr>
        <w:t xml:space="preserve"> (</w:t>
      </w:r>
      <w:proofErr w:type="spellStart"/>
      <w:r w:rsidR="00911F33">
        <w:rPr>
          <w:rFonts w:ascii="Arial" w:eastAsia="Calibri" w:hAnsi="Arial" w:cs="Arial"/>
          <w:sz w:val="20"/>
          <w:szCs w:val="20"/>
        </w:rPr>
        <w:t>Foc</w:t>
      </w:r>
      <w:proofErr w:type="spellEnd"/>
      <w:r w:rsidR="00911F33">
        <w:rPr>
          <w:rFonts w:ascii="Arial" w:eastAsia="Calibri" w:hAnsi="Arial" w:cs="Arial"/>
          <w:sz w:val="20"/>
          <w:szCs w:val="20"/>
        </w:rPr>
        <w:t xml:space="preserve">). </w:t>
      </w:r>
      <w:proofErr w:type="spellStart"/>
      <w:r w:rsidR="00911F33">
        <w:rPr>
          <w:rFonts w:ascii="Arial" w:eastAsia="Calibri" w:hAnsi="Arial" w:cs="Arial"/>
          <w:sz w:val="20"/>
          <w:szCs w:val="20"/>
        </w:rPr>
        <w:t>Foc</w:t>
      </w:r>
      <w:proofErr w:type="spellEnd"/>
      <w:r w:rsidR="00911F33">
        <w:rPr>
          <w:rFonts w:ascii="Arial" w:eastAsia="Calibri" w:hAnsi="Arial" w:cs="Arial"/>
          <w:sz w:val="20"/>
          <w:szCs w:val="20"/>
        </w:rPr>
        <w:t xml:space="preserve"> is </w:t>
      </w:r>
      <w:r w:rsidR="009916C7" w:rsidRPr="00A46C97">
        <w:rPr>
          <w:rFonts w:ascii="Arial" w:eastAsia="Calibri" w:hAnsi="Arial" w:cs="Arial"/>
          <w:sz w:val="20"/>
          <w:szCs w:val="20"/>
        </w:rPr>
        <w:t>one of the pests and diseases targeted in the project</w:t>
      </w:r>
      <w:r w:rsidR="00EC2532">
        <w:rPr>
          <w:rFonts w:ascii="Arial" w:eastAsia="Calibri" w:hAnsi="Arial" w:cs="Arial"/>
          <w:sz w:val="20"/>
          <w:szCs w:val="20"/>
        </w:rPr>
        <w:t xml:space="preserve"> </w:t>
      </w:r>
      <w:r w:rsidR="00EC2532" w:rsidRPr="00EC2532">
        <w:rPr>
          <w:rFonts w:ascii="Arial" w:eastAsia="Calibri" w:hAnsi="Arial" w:cs="Arial"/>
          <w:sz w:val="20"/>
          <w:szCs w:val="20"/>
        </w:rPr>
        <w:t>“Improvement of banana for smallholder farmers in the Great Lakes region of Africa”</w:t>
      </w:r>
      <w:r w:rsidR="009916C7" w:rsidRPr="00A46C97">
        <w:rPr>
          <w:rFonts w:ascii="Arial" w:eastAsia="Calibri" w:hAnsi="Arial" w:cs="Arial"/>
          <w:sz w:val="20"/>
          <w:szCs w:val="20"/>
        </w:rPr>
        <w:t xml:space="preserve">. </w:t>
      </w:r>
    </w:p>
    <w:p w14:paraId="1704A4B4" w14:textId="77777777" w:rsidR="00A46C97" w:rsidRDefault="00A46C97" w:rsidP="003043A8">
      <w:pPr>
        <w:spacing w:after="0" w:line="360" w:lineRule="auto"/>
        <w:jc w:val="both"/>
        <w:rPr>
          <w:rFonts w:ascii="Arial" w:eastAsia="Calibri" w:hAnsi="Arial" w:cs="Arial"/>
          <w:b/>
          <w:sz w:val="20"/>
          <w:szCs w:val="20"/>
        </w:rPr>
      </w:pPr>
    </w:p>
    <w:p w14:paraId="3C1FF6FB" w14:textId="4781CAC6" w:rsidR="00AC204A" w:rsidRPr="006332B7" w:rsidRDefault="00AC204A" w:rsidP="003043A8">
      <w:pPr>
        <w:spacing w:after="0" w:line="360" w:lineRule="auto"/>
        <w:jc w:val="both"/>
        <w:rPr>
          <w:rFonts w:ascii="Arial" w:eastAsia="Calibri" w:hAnsi="Arial" w:cs="Arial"/>
          <w:b/>
        </w:rPr>
      </w:pPr>
      <w:r w:rsidRPr="006332B7">
        <w:rPr>
          <w:rFonts w:ascii="Arial" w:eastAsia="Calibri" w:hAnsi="Arial" w:cs="Arial"/>
          <w:b/>
        </w:rPr>
        <w:t>Results</w:t>
      </w:r>
      <w:r w:rsidR="002F1F86" w:rsidRPr="006332B7">
        <w:rPr>
          <w:rFonts w:ascii="Arial" w:eastAsia="Calibri" w:hAnsi="Arial" w:cs="Arial"/>
          <w:b/>
        </w:rPr>
        <w:t xml:space="preserve"> summary</w:t>
      </w:r>
    </w:p>
    <w:p w14:paraId="53D88C52" w14:textId="77777777" w:rsidR="006332B7" w:rsidRDefault="006332B7" w:rsidP="003043A8">
      <w:pPr>
        <w:spacing w:after="0" w:line="360" w:lineRule="auto"/>
        <w:jc w:val="both"/>
        <w:rPr>
          <w:rFonts w:ascii="Arial" w:eastAsia="Calibri" w:hAnsi="Arial" w:cs="Arial"/>
          <w:sz w:val="20"/>
          <w:szCs w:val="20"/>
          <w:u w:val="single"/>
        </w:rPr>
      </w:pPr>
    </w:p>
    <w:p w14:paraId="3152DB9E" w14:textId="3B27E39C" w:rsidR="00AC204A" w:rsidRPr="001D59C9" w:rsidRDefault="002F1F86" w:rsidP="003043A8">
      <w:pPr>
        <w:spacing w:after="0" w:line="360" w:lineRule="auto"/>
        <w:jc w:val="both"/>
        <w:rPr>
          <w:rFonts w:ascii="Arial" w:eastAsia="Calibri" w:hAnsi="Arial" w:cs="Arial"/>
        </w:rPr>
      </w:pPr>
      <w:r w:rsidRPr="001D59C9">
        <w:rPr>
          <w:rFonts w:ascii="Arial" w:eastAsia="Calibri" w:hAnsi="Arial" w:cs="Arial"/>
          <w:u w:val="single"/>
        </w:rPr>
        <w:t>Outcome 2:</w:t>
      </w:r>
      <w:r w:rsidRPr="001D59C9">
        <w:rPr>
          <w:rFonts w:ascii="Arial" w:eastAsia="Calibri" w:hAnsi="Arial" w:cs="Arial"/>
        </w:rPr>
        <w:t xml:space="preserve"> </w:t>
      </w:r>
      <w:r w:rsidR="00AC204A" w:rsidRPr="001D59C9">
        <w:rPr>
          <w:rFonts w:ascii="Arial" w:eastAsia="Calibri" w:hAnsi="Arial" w:cs="Arial"/>
        </w:rPr>
        <w:t xml:space="preserve">Accelerated </w:t>
      </w:r>
      <w:proofErr w:type="spellStart"/>
      <w:r w:rsidR="00AC204A" w:rsidRPr="001D59C9">
        <w:rPr>
          <w:rFonts w:ascii="Arial" w:eastAsia="Calibri" w:hAnsi="Arial" w:cs="Arial"/>
        </w:rPr>
        <w:t>Matoke</w:t>
      </w:r>
      <w:proofErr w:type="spellEnd"/>
      <w:r w:rsidR="00AC204A" w:rsidRPr="001D59C9">
        <w:rPr>
          <w:rFonts w:ascii="Arial" w:eastAsia="Calibri" w:hAnsi="Arial" w:cs="Arial"/>
        </w:rPr>
        <w:t xml:space="preserve"> and </w:t>
      </w:r>
      <w:proofErr w:type="spellStart"/>
      <w:r w:rsidR="00AC204A" w:rsidRPr="001D59C9">
        <w:rPr>
          <w:rFonts w:ascii="Arial" w:eastAsia="Calibri" w:hAnsi="Arial" w:cs="Arial"/>
        </w:rPr>
        <w:t>M</w:t>
      </w:r>
      <w:r w:rsidR="008E62A1" w:rsidRPr="001D59C9">
        <w:rPr>
          <w:rFonts w:ascii="Arial" w:eastAsia="Calibri" w:hAnsi="Arial" w:cs="Arial"/>
        </w:rPr>
        <w:t>s</w:t>
      </w:r>
      <w:r w:rsidR="00AC204A" w:rsidRPr="001D59C9">
        <w:rPr>
          <w:rFonts w:ascii="Arial" w:eastAsia="Calibri" w:hAnsi="Arial" w:cs="Arial"/>
        </w:rPr>
        <w:t>hare</w:t>
      </w:r>
      <w:proofErr w:type="spellEnd"/>
      <w:r w:rsidR="00AC204A" w:rsidRPr="001D59C9">
        <w:rPr>
          <w:rFonts w:ascii="Arial" w:eastAsia="Calibri" w:hAnsi="Arial" w:cs="Arial"/>
        </w:rPr>
        <w:t xml:space="preserve"> banana breeding through early identification of material resistant to Fusarium wilt, Sigatoka, nematodes and weevils. </w:t>
      </w:r>
    </w:p>
    <w:p w14:paraId="282F3A20" w14:textId="77777777" w:rsidR="00A46C97" w:rsidRPr="001D59C9" w:rsidRDefault="00A46C97" w:rsidP="003043A8">
      <w:pPr>
        <w:spacing w:after="0" w:line="360" w:lineRule="auto"/>
        <w:jc w:val="both"/>
        <w:rPr>
          <w:rFonts w:ascii="Arial" w:eastAsia="Calibri" w:hAnsi="Arial" w:cs="Arial"/>
          <w:sz w:val="20"/>
          <w:szCs w:val="20"/>
        </w:rPr>
      </w:pPr>
    </w:p>
    <w:p w14:paraId="21A5248D" w14:textId="61AC7CE2" w:rsidR="008047EE" w:rsidRPr="001D59C9" w:rsidRDefault="008A1DEF" w:rsidP="003043A8">
      <w:pPr>
        <w:spacing w:after="0" w:line="360" w:lineRule="auto"/>
        <w:jc w:val="both"/>
        <w:rPr>
          <w:rFonts w:ascii="Arial" w:eastAsia="Calibri" w:hAnsi="Arial" w:cs="Arial"/>
          <w:b/>
          <w:sz w:val="20"/>
          <w:szCs w:val="20"/>
        </w:rPr>
      </w:pPr>
      <w:r w:rsidRPr="001D59C9">
        <w:rPr>
          <w:rFonts w:ascii="Arial" w:eastAsia="Calibri" w:hAnsi="Arial" w:cs="Arial"/>
          <w:sz w:val="20"/>
          <w:szCs w:val="20"/>
          <w:u w:val="single"/>
        </w:rPr>
        <w:t>Intermediate outcome 2.1</w:t>
      </w:r>
      <w:r w:rsidR="002F1F86" w:rsidRPr="001D59C9">
        <w:rPr>
          <w:rFonts w:ascii="Arial" w:eastAsia="Calibri" w:hAnsi="Arial" w:cs="Arial"/>
          <w:sz w:val="20"/>
          <w:szCs w:val="20"/>
          <w:u w:val="single"/>
        </w:rPr>
        <w:t>:</w:t>
      </w:r>
      <w:r w:rsidRPr="001D59C9">
        <w:rPr>
          <w:rFonts w:ascii="Arial" w:eastAsia="Calibri" w:hAnsi="Arial" w:cs="Arial"/>
          <w:b/>
          <w:sz w:val="20"/>
          <w:szCs w:val="20"/>
        </w:rPr>
        <w:t xml:space="preserve"> </w:t>
      </w:r>
      <w:r w:rsidR="008B4232" w:rsidRPr="001D59C9">
        <w:rPr>
          <w:rFonts w:ascii="Arial" w:eastAsia="Calibri" w:hAnsi="Arial" w:cs="Arial"/>
          <w:i/>
          <w:sz w:val="20"/>
          <w:szCs w:val="20"/>
        </w:rPr>
        <w:t>Determine the relative importance of</w:t>
      </w:r>
      <w:r w:rsidR="00DF4527" w:rsidRPr="001D59C9">
        <w:rPr>
          <w:rFonts w:ascii="Arial" w:eastAsia="Calibri" w:hAnsi="Arial" w:cs="Arial"/>
          <w:i/>
          <w:sz w:val="20"/>
          <w:szCs w:val="20"/>
        </w:rPr>
        <w:t xml:space="preserve"> </w:t>
      </w:r>
      <w:proofErr w:type="spellStart"/>
      <w:r w:rsidR="00911F33" w:rsidRPr="001D59C9">
        <w:rPr>
          <w:rFonts w:ascii="Arial" w:eastAsia="Calibri" w:hAnsi="Arial" w:cs="Arial"/>
          <w:i/>
          <w:sz w:val="20"/>
          <w:szCs w:val="20"/>
        </w:rPr>
        <w:t>Foc</w:t>
      </w:r>
      <w:proofErr w:type="spellEnd"/>
      <w:r w:rsidR="008B4232" w:rsidRPr="001D59C9">
        <w:rPr>
          <w:rFonts w:ascii="Arial" w:eastAsia="Calibri" w:hAnsi="Arial" w:cs="Arial"/>
          <w:i/>
          <w:sz w:val="20"/>
          <w:szCs w:val="20"/>
        </w:rPr>
        <w:t xml:space="preserve">, </w:t>
      </w:r>
      <w:proofErr w:type="spellStart"/>
      <w:r w:rsidR="008B4232" w:rsidRPr="001D59C9">
        <w:rPr>
          <w:rFonts w:ascii="Arial" w:eastAsia="Calibri" w:hAnsi="Arial" w:cs="Arial"/>
          <w:sz w:val="20"/>
          <w:szCs w:val="20"/>
        </w:rPr>
        <w:t>Mycosphaerella</w:t>
      </w:r>
      <w:proofErr w:type="spellEnd"/>
      <w:r w:rsidR="008B4232" w:rsidRPr="001D59C9">
        <w:rPr>
          <w:rFonts w:ascii="Arial" w:eastAsia="Calibri" w:hAnsi="Arial" w:cs="Arial"/>
          <w:i/>
          <w:sz w:val="20"/>
          <w:szCs w:val="20"/>
        </w:rPr>
        <w:t xml:space="preserve"> spp., nematodes and weevil populations as targets for selection breeding in East Africa</w:t>
      </w:r>
    </w:p>
    <w:p w14:paraId="6D2C8735" w14:textId="66FE33D9" w:rsidR="00566FBD" w:rsidRPr="001D59C9" w:rsidRDefault="00566FBD" w:rsidP="00566FBD">
      <w:pPr>
        <w:spacing w:after="0" w:line="360" w:lineRule="auto"/>
        <w:jc w:val="both"/>
        <w:rPr>
          <w:rFonts w:ascii="Arial" w:eastAsia="Calibri" w:hAnsi="Arial" w:cs="Arial"/>
          <w:b/>
          <w:sz w:val="20"/>
          <w:szCs w:val="20"/>
        </w:rPr>
      </w:pPr>
      <w:r w:rsidRPr="001D59C9">
        <w:rPr>
          <w:rFonts w:ascii="Arial" w:eastAsia="Calibri" w:hAnsi="Arial" w:cs="Arial"/>
          <w:sz w:val="20"/>
          <w:szCs w:val="20"/>
        </w:rPr>
        <w:t>Fifty-six</w:t>
      </w:r>
      <w:r w:rsidR="000B3880" w:rsidRPr="001D59C9">
        <w:rPr>
          <w:rFonts w:ascii="Arial" w:eastAsia="Calibri" w:hAnsi="Arial" w:cs="Arial"/>
          <w:sz w:val="20"/>
          <w:szCs w:val="20"/>
        </w:rPr>
        <w:t xml:space="preserve"> </w:t>
      </w:r>
      <w:proofErr w:type="spellStart"/>
      <w:r w:rsidR="00ED274F" w:rsidRPr="001D59C9">
        <w:rPr>
          <w:rFonts w:ascii="Arial" w:eastAsia="Calibri" w:hAnsi="Arial" w:cs="Arial"/>
          <w:sz w:val="20"/>
          <w:szCs w:val="20"/>
        </w:rPr>
        <w:t>Foc</w:t>
      </w:r>
      <w:proofErr w:type="spellEnd"/>
      <w:r w:rsidR="00ED274F" w:rsidRPr="001D59C9">
        <w:rPr>
          <w:rFonts w:ascii="Arial" w:eastAsia="Calibri" w:hAnsi="Arial" w:cs="Arial"/>
          <w:sz w:val="20"/>
          <w:szCs w:val="20"/>
        </w:rPr>
        <w:t xml:space="preserve"> </w:t>
      </w:r>
      <w:r w:rsidR="000B3880" w:rsidRPr="001D59C9">
        <w:rPr>
          <w:rFonts w:ascii="Arial" w:eastAsia="Calibri" w:hAnsi="Arial" w:cs="Arial"/>
          <w:sz w:val="20"/>
          <w:szCs w:val="20"/>
        </w:rPr>
        <w:t xml:space="preserve">isolates </w:t>
      </w:r>
      <w:r w:rsidR="00ED274F" w:rsidRPr="001D59C9">
        <w:rPr>
          <w:rFonts w:ascii="Arial" w:eastAsia="Calibri" w:hAnsi="Arial" w:cs="Arial"/>
          <w:sz w:val="20"/>
          <w:szCs w:val="20"/>
        </w:rPr>
        <w:t xml:space="preserve">previously </w:t>
      </w:r>
      <w:r w:rsidR="000B3880" w:rsidRPr="001D59C9">
        <w:rPr>
          <w:rFonts w:ascii="Arial" w:eastAsia="Calibri" w:hAnsi="Arial" w:cs="Arial"/>
          <w:sz w:val="20"/>
          <w:szCs w:val="20"/>
        </w:rPr>
        <w:t xml:space="preserve">collected from Mbeya and Arusha have been characterised to VCG level. In addition, 88 cultures </w:t>
      </w:r>
      <w:r w:rsidR="00ED274F" w:rsidRPr="001D59C9">
        <w:rPr>
          <w:rFonts w:ascii="Arial" w:eastAsia="Calibri" w:hAnsi="Arial" w:cs="Arial"/>
          <w:sz w:val="20"/>
          <w:szCs w:val="20"/>
        </w:rPr>
        <w:t xml:space="preserve">newly collected in </w:t>
      </w:r>
      <w:r w:rsidR="00A67740" w:rsidRPr="001D59C9">
        <w:rPr>
          <w:rFonts w:ascii="Arial" w:eastAsia="Calibri" w:hAnsi="Arial" w:cs="Arial"/>
          <w:sz w:val="20"/>
          <w:szCs w:val="20"/>
        </w:rPr>
        <w:t>Arusha</w:t>
      </w:r>
      <w:r w:rsidR="00ED274F" w:rsidRPr="001D59C9">
        <w:rPr>
          <w:rFonts w:ascii="Arial" w:eastAsia="Calibri" w:hAnsi="Arial" w:cs="Arial"/>
          <w:sz w:val="20"/>
          <w:szCs w:val="20"/>
        </w:rPr>
        <w:t xml:space="preserve">, </w:t>
      </w:r>
      <w:proofErr w:type="spellStart"/>
      <w:r w:rsidR="00ED274F" w:rsidRPr="001D59C9">
        <w:rPr>
          <w:rFonts w:ascii="Arial" w:eastAsia="Calibri" w:hAnsi="Arial" w:cs="Arial"/>
          <w:sz w:val="20"/>
          <w:szCs w:val="20"/>
        </w:rPr>
        <w:t>Mbarara</w:t>
      </w:r>
      <w:proofErr w:type="spellEnd"/>
      <w:r w:rsidR="00ED274F" w:rsidRPr="001D59C9">
        <w:rPr>
          <w:rFonts w:ascii="Arial" w:eastAsia="Calibri" w:hAnsi="Arial" w:cs="Arial"/>
          <w:sz w:val="20"/>
          <w:szCs w:val="20"/>
        </w:rPr>
        <w:t xml:space="preserve"> and </w:t>
      </w:r>
      <w:proofErr w:type="spellStart"/>
      <w:r w:rsidR="00ED274F" w:rsidRPr="001D59C9">
        <w:rPr>
          <w:rFonts w:ascii="Arial" w:eastAsia="Calibri" w:hAnsi="Arial" w:cs="Arial"/>
          <w:sz w:val="20"/>
          <w:szCs w:val="20"/>
        </w:rPr>
        <w:t>Kawanda</w:t>
      </w:r>
      <w:proofErr w:type="spellEnd"/>
      <w:r w:rsidR="00ED274F" w:rsidRPr="001D59C9">
        <w:rPr>
          <w:rFonts w:ascii="Arial" w:eastAsia="Calibri" w:hAnsi="Arial" w:cs="Arial"/>
          <w:sz w:val="20"/>
          <w:szCs w:val="20"/>
        </w:rPr>
        <w:t xml:space="preserve"> were</w:t>
      </w:r>
      <w:r w:rsidR="000B3880" w:rsidRPr="001D59C9">
        <w:rPr>
          <w:rFonts w:ascii="Arial" w:eastAsia="Calibri" w:hAnsi="Arial" w:cs="Arial"/>
          <w:sz w:val="20"/>
          <w:szCs w:val="20"/>
        </w:rPr>
        <w:t xml:space="preserve"> isolated and characterized</w:t>
      </w:r>
      <w:r w:rsidR="00ED274F" w:rsidRPr="001D59C9">
        <w:rPr>
          <w:rFonts w:ascii="Arial" w:eastAsia="Calibri" w:hAnsi="Arial" w:cs="Arial"/>
          <w:sz w:val="20"/>
          <w:szCs w:val="20"/>
        </w:rPr>
        <w:t>.</w:t>
      </w:r>
      <w:r w:rsidR="000B3880" w:rsidRPr="001D59C9">
        <w:rPr>
          <w:rFonts w:ascii="Arial" w:eastAsia="Calibri" w:hAnsi="Arial" w:cs="Arial"/>
          <w:sz w:val="20"/>
          <w:szCs w:val="20"/>
        </w:rPr>
        <w:t xml:space="preserve"> Six VCGs</w:t>
      </w:r>
      <w:r w:rsidR="00911F33" w:rsidRPr="001D59C9">
        <w:rPr>
          <w:rFonts w:ascii="Arial" w:eastAsia="Calibri" w:hAnsi="Arial" w:cs="Arial"/>
          <w:sz w:val="20"/>
          <w:szCs w:val="20"/>
        </w:rPr>
        <w:t>;</w:t>
      </w:r>
      <w:r w:rsidR="000B3880" w:rsidRPr="001D59C9">
        <w:rPr>
          <w:rFonts w:ascii="Arial" w:eastAsia="Calibri" w:hAnsi="Arial" w:cs="Arial"/>
          <w:sz w:val="20"/>
          <w:szCs w:val="20"/>
        </w:rPr>
        <w:t xml:space="preserve"> namely 0124, </w:t>
      </w:r>
      <w:r w:rsidRPr="001D59C9">
        <w:rPr>
          <w:rFonts w:ascii="Arial" w:eastAsia="Calibri" w:hAnsi="Arial" w:cs="Arial"/>
          <w:sz w:val="20"/>
          <w:szCs w:val="20"/>
        </w:rPr>
        <w:t xml:space="preserve">0125, </w:t>
      </w:r>
      <w:r w:rsidR="000B3880" w:rsidRPr="001D59C9">
        <w:rPr>
          <w:rFonts w:ascii="Arial" w:eastAsia="Calibri" w:hAnsi="Arial" w:cs="Arial"/>
          <w:sz w:val="20"/>
          <w:szCs w:val="20"/>
        </w:rPr>
        <w:t>0128, 01212, 01220 and 01</w:t>
      </w:r>
      <w:r w:rsidRPr="001D59C9">
        <w:rPr>
          <w:rFonts w:ascii="Arial" w:eastAsia="Calibri" w:hAnsi="Arial" w:cs="Arial"/>
          <w:sz w:val="20"/>
          <w:szCs w:val="20"/>
        </w:rPr>
        <w:t>222</w:t>
      </w:r>
      <w:r w:rsidR="00911F33" w:rsidRPr="001D59C9">
        <w:rPr>
          <w:rFonts w:ascii="Arial" w:eastAsia="Calibri" w:hAnsi="Arial" w:cs="Arial"/>
          <w:sz w:val="20"/>
          <w:szCs w:val="20"/>
        </w:rPr>
        <w:t>;</w:t>
      </w:r>
      <w:r w:rsidRPr="001D59C9">
        <w:rPr>
          <w:rFonts w:ascii="Arial" w:eastAsia="Calibri" w:hAnsi="Arial" w:cs="Arial"/>
          <w:sz w:val="20"/>
          <w:szCs w:val="20"/>
        </w:rPr>
        <w:t xml:space="preserve"> were</w:t>
      </w:r>
      <w:r w:rsidR="000B3880" w:rsidRPr="001D59C9">
        <w:rPr>
          <w:rFonts w:ascii="Arial" w:eastAsia="Calibri" w:hAnsi="Arial" w:cs="Arial"/>
          <w:sz w:val="20"/>
          <w:szCs w:val="20"/>
        </w:rPr>
        <w:t xml:space="preserve"> present </w:t>
      </w:r>
      <w:r w:rsidRPr="001D59C9">
        <w:rPr>
          <w:rFonts w:ascii="Arial" w:eastAsia="Calibri" w:hAnsi="Arial" w:cs="Arial"/>
          <w:sz w:val="20"/>
          <w:szCs w:val="20"/>
        </w:rPr>
        <w:t xml:space="preserve">in Tanzania and Uganda. Cultivars affected at the five screening sites by </w:t>
      </w:r>
      <w:proofErr w:type="spellStart"/>
      <w:r w:rsidRPr="001D59C9">
        <w:rPr>
          <w:rFonts w:ascii="Arial" w:eastAsia="Calibri" w:hAnsi="Arial" w:cs="Arial"/>
          <w:sz w:val="20"/>
          <w:szCs w:val="20"/>
        </w:rPr>
        <w:t>Foc</w:t>
      </w:r>
      <w:proofErr w:type="spellEnd"/>
      <w:r w:rsidRPr="001D59C9">
        <w:rPr>
          <w:rFonts w:ascii="Arial" w:eastAsia="Calibri" w:hAnsi="Arial" w:cs="Arial"/>
          <w:sz w:val="20"/>
          <w:szCs w:val="20"/>
        </w:rPr>
        <w:t xml:space="preserve"> were </w:t>
      </w:r>
      <w:proofErr w:type="spellStart"/>
      <w:r w:rsidRPr="001D59C9">
        <w:rPr>
          <w:rFonts w:ascii="Arial" w:eastAsia="Calibri" w:hAnsi="Arial" w:cs="Arial"/>
          <w:sz w:val="20"/>
          <w:szCs w:val="20"/>
        </w:rPr>
        <w:t>Pisang</w:t>
      </w:r>
      <w:proofErr w:type="spellEnd"/>
      <w:r w:rsidRPr="001D59C9">
        <w:rPr>
          <w:rFonts w:ascii="Arial" w:eastAsia="Calibri" w:hAnsi="Arial" w:cs="Arial"/>
          <w:sz w:val="20"/>
          <w:szCs w:val="20"/>
        </w:rPr>
        <w:t xml:space="preserve"> </w:t>
      </w:r>
      <w:proofErr w:type="spellStart"/>
      <w:r w:rsidRPr="001D59C9">
        <w:rPr>
          <w:rFonts w:ascii="Arial" w:eastAsia="Calibri" w:hAnsi="Arial" w:cs="Arial"/>
          <w:sz w:val="20"/>
          <w:szCs w:val="20"/>
        </w:rPr>
        <w:t>Awak</w:t>
      </w:r>
      <w:proofErr w:type="spellEnd"/>
      <w:r w:rsidRPr="001D59C9">
        <w:rPr>
          <w:rFonts w:ascii="Arial" w:eastAsia="Calibri" w:hAnsi="Arial" w:cs="Arial"/>
          <w:sz w:val="20"/>
          <w:szCs w:val="20"/>
        </w:rPr>
        <w:t xml:space="preserve">, </w:t>
      </w:r>
      <w:proofErr w:type="spellStart"/>
      <w:r w:rsidRPr="001D59C9">
        <w:rPr>
          <w:rFonts w:ascii="Arial" w:eastAsia="Calibri" w:hAnsi="Arial" w:cs="Arial"/>
          <w:sz w:val="20"/>
          <w:szCs w:val="20"/>
        </w:rPr>
        <w:t>Sukari</w:t>
      </w:r>
      <w:proofErr w:type="spellEnd"/>
      <w:r w:rsidRPr="001D59C9">
        <w:rPr>
          <w:rFonts w:ascii="Arial" w:eastAsia="Calibri" w:hAnsi="Arial" w:cs="Arial"/>
          <w:sz w:val="20"/>
          <w:szCs w:val="20"/>
        </w:rPr>
        <w:t xml:space="preserve"> </w:t>
      </w:r>
      <w:proofErr w:type="spellStart"/>
      <w:r w:rsidRPr="001D59C9">
        <w:rPr>
          <w:rFonts w:ascii="Arial" w:eastAsia="Calibri" w:hAnsi="Arial" w:cs="Arial"/>
          <w:sz w:val="20"/>
          <w:szCs w:val="20"/>
        </w:rPr>
        <w:t>Ndizi</w:t>
      </w:r>
      <w:proofErr w:type="spellEnd"/>
      <w:r w:rsidRPr="001D59C9">
        <w:rPr>
          <w:rFonts w:ascii="Arial" w:eastAsia="Calibri" w:hAnsi="Arial" w:cs="Arial"/>
          <w:sz w:val="20"/>
          <w:szCs w:val="20"/>
        </w:rPr>
        <w:t xml:space="preserve">, </w:t>
      </w:r>
      <w:proofErr w:type="spellStart"/>
      <w:r w:rsidRPr="001D59C9">
        <w:rPr>
          <w:rFonts w:ascii="Arial" w:eastAsia="Calibri" w:hAnsi="Arial" w:cs="Arial"/>
          <w:sz w:val="20"/>
          <w:szCs w:val="20"/>
        </w:rPr>
        <w:t>Mshares</w:t>
      </w:r>
      <w:proofErr w:type="spellEnd"/>
      <w:r w:rsidRPr="001D59C9">
        <w:rPr>
          <w:rFonts w:ascii="Arial" w:eastAsia="Calibri" w:hAnsi="Arial" w:cs="Arial"/>
          <w:sz w:val="20"/>
          <w:szCs w:val="20"/>
        </w:rPr>
        <w:t xml:space="preserve">, </w:t>
      </w:r>
      <w:proofErr w:type="spellStart"/>
      <w:r w:rsidRPr="001D59C9">
        <w:rPr>
          <w:rFonts w:ascii="Arial" w:hAnsi="Arial" w:cs="Arial"/>
          <w:bCs/>
          <w:iCs/>
          <w:sz w:val="20"/>
          <w:szCs w:val="20"/>
        </w:rPr>
        <w:t>Pisang</w:t>
      </w:r>
      <w:proofErr w:type="spellEnd"/>
      <w:r w:rsidRPr="001D59C9">
        <w:rPr>
          <w:rFonts w:ascii="Arial" w:hAnsi="Arial" w:cs="Arial"/>
          <w:bCs/>
          <w:iCs/>
          <w:sz w:val="20"/>
          <w:szCs w:val="20"/>
        </w:rPr>
        <w:t xml:space="preserve"> </w:t>
      </w:r>
      <w:proofErr w:type="spellStart"/>
      <w:r w:rsidRPr="001D59C9">
        <w:rPr>
          <w:rFonts w:ascii="Arial" w:hAnsi="Arial" w:cs="Arial"/>
          <w:bCs/>
          <w:iCs/>
          <w:sz w:val="20"/>
          <w:szCs w:val="20"/>
        </w:rPr>
        <w:t>Kepok</w:t>
      </w:r>
      <w:proofErr w:type="spellEnd"/>
      <w:r w:rsidRPr="001D59C9">
        <w:rPr>
          <w:rFonts w:ascii="Arial" w:hAnsi="Arial" w:cs="Arial"/>
          <w:bCs/>
          <w:iCs/>
          <w:sz w:val="20"/>
          <w:szCs w:val="20"/>
        </w:rPr>
        <w:t xml:space="preserve">, Embu, </w:t>
      </w:r>
      <w:proofErr w:type="spellStart"/>
      <w:r w:rsidRPr="001D59C9">
        <w:rPr>
          <w:rFonts w:ascii="Arial" w:hAnsi="Arial" w:cs="Arial"/>
          <w:bCs/>
          <w:iCs/>
          <w:sz w:val="20"/>
          <w:szCs w:val="20"/>
        </w:rPr>
        <w:t>Safet</w:t>
      </w:r>
      <w:proofErr w:type="spellEnd"/>
      <w:r w:rsidRPr="001D59C9">
        <w:rPr>
          <w:rFonts w:ascii="Arial" w:hAnsi="Arial" w:cs="Arial"/>
          <w:bCs/>
          <w:iCs/>
          <w:sz w:val="20"/>
          <w:szCs w:val="20"/>
        </w:rPr>
        <w:t xml:space="preserve"> </w:t>
      </w:r>
      <w:proofErr w:type="spellStart"/>
      <w:r w:rsidRPr="001D59C9">
        <w:rPr>
          <w:rFonts w:ascii="Arial" w:hAnsi="Arial" w:cs="Arial"/>
          <w:bCs/>
          <w:iCs/>
          <w:sz w:val="20"/>
          <w:szCs w:val="20"/>
        </w:rPr>
        <w:t>Velchi</w:t>
      </w:r>
      <w:proofErr w:type="spellEnd"/>
      <w:r w:rsidRPr="001D59C9">
        <w:rPr>
          <w:rFonts w:ascii="Arial" w:hAnsi="Arial" w:cs="Arial"/>
          <w:bCs/>
          <w:iCs/>
          <w:sz w:val="20"/>
          <w:szCs w:val="20"/>
        </w:rPr>
        <w:t xml:space="preserve"> and MV1F1. </w:t>
      </w:r>
    </w:p>
    <w:p w14:paraId="36D5A1F6" w14:textId="1B10A026" w:rsidR="00A46C97" w:rsidRPr="001D59C9" w:rsidRDefault="00A46C97" w:rsidP="003043A8">
      <w:pPr>
        <w:spacing w:after="0" w:line="360" w:lineRule="auto"/>
        <w:jc w:val="both"/>
        <w:rPr>
          <w:rFonts w:ascii="Arial" w:eastAsia="Calibri" w:hAnsi="Arial" w:cs="Arial"/>
          <w:sz w:val="20"/>
          <w:szCs w:val="20"/>
        </w:rPr>
      </w:pPr>
    </w:p>
    <w:p w14:paraId="440C808C" w14:textId="59282F98" w:rsidR="008047EE" w:rsidRPr="001D59C9" w:rsidRDefault="003B76F7" w:rsidP="003043A8">
      <w:pPr>
        <w:spacing w:after="0" w:line="360" w:lineRule="auto"/>
        <w:jc w:val="both"/>
        <w:rPr>
          <w:rFonts w:ascii="Arial" w:eastAsia="Calibri" w:hAnsi="Arial" w:cs="Arial"/>
          <w:b/>
          <w:sz w:val="20"/>
          <w:szCs w:val="20"/>
        </w:rPr>
      </w:pPr>
      <w:r w:rsidRPr="001D59C9">
        <w:rPr>
          <w:rFonts w:ascii="Arial" w:eastAsia="Calibri" w:hAnsi="Arial" w:cs="Arial"/>
          <w:sz w:val="20"/>
          <w:szCs w:val="20"/>
          <w:u w:val="single"/>
        </w:rPr>
        <w:t xml:space="preserve">Intermediate </w:t>
      </w:r>
      <w:r w:rsidR="002F1F86" w:rsidRPr="001D59C9">
        <w:rPr>
          <w:rFonts w:ascii="Arial" w:eastAsia="Calibri" w:hAnsi="Arial" w:cs="Arial"/>
          <w:sz w:val="20"/>
          <w:szCs w:val="20"/>
          <w:u w:val="single"/>
        </w:rPr>
        <w:t>outcome 2.2:</w:t>
      </w:r>
      <w:r w:rsidR="008B4232" w:rsidRPr="001D59C9">
        <w:rPr>
          <w:rFonts w:ascii="Arial" w:eastAsia="Calibri" w:hAnsi="Arial" w:cs="Arial"/>
          <w:sz w:val="20"/>
          <w:szCs w:val="20"/>
        </w:rPr>
        <w:t xml:space="preserve"> </w:t>
      </w:r>
      <w:r w:rsidR="008B4232" w:rsidRPr="001D59C9">
        <w:rPr>
          <w:rFonts w:ascii="Arial" w:eastAsia="Calibri" w:hAnsi="Arial" w:cs="Arial"/>
          <w:i/>
          <w:sz w:val="20"/>
          <w:szCs w:val="20"/>
        </w:rPr>
        <w:t xml:space="preserve">Screen selected EAHB hybrids and </w:t>
      </w:r>
      <w:proofErr w:type="spellStart"/>
      <w:r w:rsidR="008B4232" w:rsidRPr="001D59C9">
        <w:rPr>
          <w:rFonts w:ascii="Arial" w:eastAsia="Calibri" w:hAnsi="Arial" w:cs="Arial"/>
          <w:i/>
          <w:sz w:val="20"/>
          <w:szCs w:val="20"/>
        </w:rPr>
        <w:t>Mchare</w:t>
      </w:r>
      <w:proofErr w:type="spellEnd"/>
      <w:r w:rsidR="008B4232" w:rsidRPr="001D59C9">
        <w:rPr>
          <w:rFonts w:ascii="Arial" w:eastAsia="Calibri" w:hAnsi="Arial" w:cs="Arial"/>
          <w:i/>
          <w:sz w:val="20"/>
          <w:szCs w:val="20"/>
        </w:rPr>
        <w:t xml:space="preserve"> diploids and NARITA hybrids for resistance to Fusarium wilt, Sigatoka, nematodes and weevils and determine influence of plant development, environmental conditions and season on disease severity</w:t>
      </w:r>
    </w:p>
    <w:p w14:paraId="2BB9E0D4" w14:textId="75B6C849" w:rsidR="00BF3526" w:rsidRPr="001D59C9" w:rsidRDefault="006D44C9" w:rsidP="003043A8">
      <w:pPr>
        <w:spacing w:after="0" w:line="360" w:lineRule="auto"/>
        <w:jc w:val="both"/>
        <w:rPr>
          <w:rFonts w:ascii="Arial" w:eastAsia="Calibri" w:hAnsi="Arial" w:cs="Arial"/>
          <w:sz w:val="20"/>
          <w:szCs w:val="20"/>
        </w:rPr>
      </w:pPr>
      <w:r w:rsidRPr="001D59C9">
        <w:rPr>
          <w:rFonts w:ascii="Arial" w:eastAsia="Calibri" w:hAnsi="Arial" w:cs="Arial"/>
          <w:sz w:val="20"/>
          <w:szCs w:val="20"/>
        </w:rPr>
        <w:t>Training in d</w:t>
      </w:r>
      <w:r w:rsidR="00150031" w:rsidRPr="001D59C9">
        <w:rPr>
          <w:rFonts w:ascii="Arial" w:eastAsia="Calibri" w:hAnsi="Arial" w:cs="Arial"/>
          <w:sz w:val="20"/>
          <w:szCs w:val="20"/>
        </w:rPr>
        <w:t>ata collection on</w:t>
      </w:r>
      <w:r w:rsidR="00150031" w:rsidRPr="001D59C9">
        <w:rPr>
          <w:rFonts w:ascii="Arial" w:eastAsia="Calibri" w:hAnsi="Arial" w:cs="Arial"/>
          <w:b/>
          <w:sz w:val="20"/>
          <w:szCs w:val="20"/>
        </w:rPr>
        <w:t xml:space="preserve"> </w:t>
      </w:r>
      <w:r w:rsidR="00150031" w:rsidRPr="001D59C9">
        <w:rPr>
          <w:rFonts w:ascii="Arial" w:eastAsia="Calibri" w:hAnsi="Arial" w:cs="Arial"/>
          <w:sz w:val="20"/>
          <w:szCs w:val="20"/>
        </w:rPr>
        <w:t xml:space="preserve">NARITA hybrids </w:t>
      </w:r>
      <w:r w:rsidRPr="001D59C9">
        <w:rPr>
          <w:rFonts w:ascii="Arial" w:eastAsia="Calibri" w:hAnsi="Arial" w:cs="Arial"/>
          <w:sz w:val="20"/>
          <w:szCs w:val="20"/>
        </w:rPr>
        <w:t>was conducted in</w:t>
      </w:r>
      <w:r w:rsidR="00150031" w:rsidRPr="001D59C9">
        <w:rPr>
          <w:rFonts w:ascii="Arial" w:eastAsia="Calibri" w:hAnsi="Arial" w:cs="Arial"/>
          <w:sz w:val="20"/>
          <w:szCs w:val="20"/>
        </w:rPr>
        <w:t xml:space="preserve"> </w:t>
      </w:r>
      <w:r w:rsidRPr="001D59C9">
        <w:rPr>
          <w:rFonts w:ascii="Arial" w:eastAsia="Calibri" w:hAnsi="Arial" w:cs="Arial"/>
          <w:sz w:val="20"/>
          <w:szCs w:val="20"/>
        </w:rPr>
        <w:t>September</w:t>
      </w:r>
      <w:r w:rsidR="00150031" w:rsidRPr="001D59C9">
        <w:rPr>
          <w:rFonts w:ascii="Arial" w:eastAsia="Calibri" w:hAnsi="Arial" w:cs="Arial"/>
          <w:sz w:val="20"/>
          <w:szCs w:val="20"/>
        </w:rPr>
        <w:t xml:space="preserve"> 2016</w:t>
      </w:r>
      <w:r w:rsidRPr="001D59C9">
        <w:rPr>
          <w:rFonts w:ascii="Arial" w:eastAsia="Calibri" w:hAnsi="Arial" w:cs="Arial"/>
          <w:sz w:val="20"/>
          <w:szCs w:val="20"/>
        </w:rPr>
        <w:t xml:space="preserve">. Data collected </w:t>
      </w:r>
      <w:r w:rsidR="00286451" w:rsidRPr="001D59C9">
        <w:rPr>
          <w:rFonts w:ascii="Arial" w:eastAsia="Calibri" w:hAnsi="Arial" w:cs="Arial"/>
          <w:sz w:val="20"/>
          <w:szCs w:val="20"/>
        </w:rPr>
        <w:t xml:space="preserve">thus far </w:t>
      </w:r>
      <w:r w:rsidRPr="001D59C9">
        <w:rPr>
          <w:rFonts w:ascii="Arial" w:eastAsia="Calibri" w:hAnsi="Arial" w:cs="Arial"/>
          <w:sz w:val="20"/>
          <w:szCs w:val="20"/>
        </w:rPr>
        <w:t xml:space="preserve">indicated </w:t>
      </w:r>
      <w:r w:rsidR="00286451" w:rsidRPr="001D59C9">
        <w:rPr>
          <w:rFonts w:ascii="Arial" w:eastAsia="Calibri" w:hAnsi="Arial" w:cs="Arial"/>
          <w:sz w:val="20"/>
          <w:szCs w:val="20"/>
        </w:rPr>
        <w:t xml:space="preserve">that </w:t>
      </w:r>
      <w:r w:rsidRPr="001D59C9">
        <w:rPr>
          <w:rFonts w:ascii="Arial" w:eastAsia="Calibri" w:hAnsi="Arial" w:cs="Arial"/>
          <w:sz w:val="20"/>
          <w:szCs w:val="20"/>
        </w:rPr>
        <w:t>Fusarium wilt development</w:t>
      </w:r>
      <w:r w:rsidR="00286451" w:rsidRPr="001D59C9">
        <w:rPr>
          <w:rFonts w:ascii="Arial" w:eastAsia="Calibri" w:hAnsi="Arial" w:cs="Arial"/>
          <w:sz w:val="20"/>
          <w:szCs w:val="20"/>
        </w:rPr>
        <w:t xml:space="preserve"> in NARITA hybrids was limited</w:t>
      </w:r>
      <w:r w:rsidR="00150031" w:rsidRPr="001D59C9">
        <w:rPr>
          <w:rFonts w:ascii="Arial" w:eastAsia="Calibri" w:hAnsi="Arial" w:cs="Arial"/>
          <w:sz w:val="20"/>
          <w:szCs w:val="20"/>
        </w:rPr>
        <w:t>.</w:t>
      </w:r>
      <w:r w:rsidR="00E12099" w:rsidRPr="001D59C9">
        <w:rPr>
          <w:rFonts w:ascii="Arial" w:eastAsia="Calibri" w:hAnsi="Arial" w:cs="Arial"/>
          <w:sz w:val="20"/>
          <w:szCs w:val="20"/>
        </w:rPr>
        <w:t xml:space="preserve"> </w:t>
      </w:r>
      <w:r w:rsidR="0074319E" w:rsidRPr="001D59C9">
        <w:rPr>
          <w:rFonts w:ascii="Arial" w:eastAsia="Calibri" w:hAnsi="Arial" w:cs="Arial"/>
          <w:sz w:val="20"/>
          <w:szCs w:val="20"/>
        </w:rPr>
        <w:t>One</w:t>
      </w:r>
      <w:r w:rsidRPr="001D59C9">
        <w:rPr>
          <w:rFonts w:ascii="Arial" w:eastAsia="Calibri" w:hAnsi="Arial" w:cs="Arial"/>
          <w:sz w:val="20"/>
          <w:szCs w:val="20"/>
        </w:rPr>
        <w:t xml:space="preserve"> </w:t>
      </w:r>
      <w:r w:rsidR="0074319E" w:rsidRPr="001D59C9">
        <w:rPr>
          <w:rFonts w:ascii="Arial" w:eastAsia="Calibri" w:hAnsi="Arial" w:cs="Arial"/>
          <w:sz w:val="20"/>
          <w:szCs w:val="20"/>
        </w:rPr>
        <w:t>of</w:t>
      </w:r>
      <w:r w:rsidR="00960AD4" w:rsidRPr="001D59C9">
        <w:rPr>
          <w:rFonts w:ascii="Arial" w:eastAsia="Calibri" w:hAnsi="Arial" w:cs="Arial"/>
          <w:sz w:val="20"/>
          <w:szCs w:val="20"/>
        </w:rPr>
        <w:t xml:space="preserve"> the</w:t>
      </w:r>
      <w:r w:rsidR="0074319E" w:rsidRPr="001D59C9">
        <w:rPr>
          <w:rFonts w:ascii="Arial" w:eastAsia="Calibri" w:hAnsi="Arial" w:cs="Arial"/>
          <w:sz w:val="20"/>
          <w:szCs w:val="20"/>
        </w:rPr>
        <w:t xml:space="preserve"> two </w:t>
      </w:r>
      <w:r w:rsidRPr="001D59C9">
        <w:rPr>
          <w:rFonts w:ascii="Arial" w:eastAsia="Calibri" w:hAnsi="Arial" w:cs="Arial"/>
          <w:sz w:val="20"/>
          <w:szCs w:val="20"/>
        </w:rPr>
        <w:t xml:space="preserve">samples collected at the </w:t>
      </w:r>
      <w:r w:rsidR="0074319E" w:rsidRPr="001D59C9">
        <w:rPr>
          <w:rFonts w:ascii="Arial" w:eastAsia="Calibri" w:hAnsi="Arial" w:cs="Arial"/>
          <w:sz w:val="20"/>
          <w:szCs w:val="20"/>
        </w:rPr>
        <w:t>Arusha trial site was</w:t>
      </w:r>
      <w:r w:rsidRPr="001D59C9">
        <w:rPr>
          <w:rFonts w:ascii="Arial" w:eastAsia="Calibri" w:hAnsi="Arial" w:cs="Arial"/>
          <w:sz w:val="20"/>
          <w:szCs w:val="20"/>
        </w:rPr>
        <w:t xml:space="preserve"> identified as </w:t>
      </w:r>
      <w:r w:rsidR="00D3387E">
        <w:rPr>
          <w:rFonts w:ascii="Arial" w:eastAsia="Calibri" w:hAnsi="Arial" w:cs="Arial"/>
          <w:sz w:val="20"/>
          <w:szCs w:val="20"/>
        </w:rPr>
        <w:t xml:space="preserve">a </w:t>
      </w:r>
      <w:proofErr w:type="spellStart"/>
      <w:r w:rsidR="0074319E" w:rsidRPr="001D59C9">
        <w:rPr>
          <w:rFonts w:ascii="Arial" w:eastAsia="Calibri" w:hAnsi="Arial" w:cs="Arial"/>
          <w:sz w:val="20"/>
          <w:szCs w:val="20"/>
        </w:rPr>
        <w:t>Foc</w:t>
      </w:r>
      <w:proofErr w:type="spellEnd"/>
      <w:r w:rsidR="0074319E" w:rsidRPr="001D59C9">
        <w:rPr>
          <w:rFonts w:ascii="Arial" w:eastAsia="Calibri" w:hAnsi="Arial" w:cs="Arial"/>
          <w:sz w:val="20"/>
          <w:szCs w:val="20"/>
        </w:rPr>
        <w:t xml:space="preserve"> Lineage VI member and its VCG identity is being analysed</w:t>
      </w:r>
      <w:r w:rsidR="00286451" w:rsidRPr="001D59C9">
        <w:rPr>
          <w:rFonts w:ascii="Arial" w:eastAsia="Calibri" w:hAnsi="Arial" w:cs="Arial"/>
          <w:sz w:val="20"/>
          <w:szCs w:val="20"/>
        </w:rPr>
        <w:t>.</w:t>
      </w:r>
      <w:r w:rsidR="00D86F7C" w:rsidRPr="001D59C9">
        <w:rPr>
          <w:rFonts w:ascii="Arial" w:eastAsia="Calibri" w:hAnsi="Arial" w:cs="Arial"/>
          <w:sz w:val="20"/>
          <w:szCs w:val="20"/>
        </w:rPr>
        <w:t xml:space="preserve"> </w:t>
      </w:r>
      <w:r w:rsidR="00286451" w:rsidRPr="001D59C9">
        <w:rPr>
          <w:rFonts w:ascii="Arial" w:eastAsia="Calibri" w:hAnsi="Arial" w:cs="Arial"/>
          <w:sz w:val="20"/>
          <w:szCs w:val="20"/>
        </w:rPr>
        <w:t>T</w:t>
      </w:r>
      <w:r w:rsidR="00D86F7C" w:rsidRPr="001D59C9">
        <w:rPr>
          <w:rFonts w:ascii="Arial" w:eastAsia="Calibri" w:hAnsi="Arial" w:cs="Arial"/>
          <w:sz w:val="20"/>
          <w:szCs w:val="20"/>
        </w:rPr>
        <w:t xml:space="preserve">he second sample was not a </w:t>
      </w:r>
      <w:r w:rsidR="00D86F7C" w:rsidRPr="001D59C9">
        <w:rPr>
          <w:rFonts w:ascii="Arial" w:eastAsia="Calibri" w:hAnsi="Arial" w:cs="Arial"/>
          <w:i/>
          <w:sz w:val="20"/>
          <w:szCs w:val="20"/>
        </w:rPr>
        <w:t>Fusarium</w:t>
      </w:r>
      <w:r w:rsidR="00D86F7C" w:rsidRPr="001D59C9">
        <w:rPr>
          <w:rFonts w:ascii="Arial" w:eastAsia="Calibri" w:hAnsi="Arial" w:cs="Arial"/>
          <w:sz w:val="20"/>
          <w:szCs w:val="20"/>
        </w:rPr>
        <w:t xml:space="preserve"> sp. </w:t>
      </w:r>
      <w:proofErr w:type="spellStart"/>
      <w:r w:rsidR="00286451" w:rsidRPr="001D59C9">
        <w:rPr>
          <w:rFonts w:ascii="Arial" w:eastAsia="Calibri" w:hAnsi="Arial" w:cs="Arial"/>
          <w:sz w:val="20"/>
          <w:szCs w:val="20"/>
        </w:rPr>
        <w:t>Mshare</w:t>
      </w:r>
      <w:proofErr w:type="spellEnd"/>
      <w:r w:rsidR="00286451" w:rsidRPr="001D59C9">
        <w:rPr>
          <w:rFonts w:ascii="Arial" w:eastAsia="Calibri" w:hAnsi="Arial" w:cs="Arial"/>
          <w:sz w:val="20"/>
          <w:szCs w:val="20"/>
        </w:rPr>
        <w:t xml:space="preserve"> p</w:t>
      </w:r>
      <w:r w:rsidRPr="001D59C9">
        <w:rPr>
          <w:rFonts w:ascii="Arial" w:eastAsia="Calibri" w:hAnsi="Arial" w:cs="Arial"/>
          <w:sz w:val="20"/>
          <w:szCs w:val="20"/>
        </w:rPr>
        <w:t>lants</w:t>
      </w:r>
      <w:r w:rsidR="00150031" w:rsidRPr="001D59C9">
        <w:rPr>
          <w:rFonts w:ascii="Arial" w:eastAsia="Calibri" w:hAnsi="Arial" w:cs="Arial"/>
          <w:sz w:val="20"/>
          <w:szCs w:val="20"/>
        </w:rPr>
        <w:t xml:space="preserve"> </w:t>
      </w:r>
      <w:r w:rsidR="00286451" w:rsidRPr="001D59C9">
        <w:rPr>
          <w:rFonts w:ascii="Arial" w:eastAsia="Calibri" w:hAnsi="Arial" w:cs="Arial"/>
          <w:sz w:val="20"/>
          <w:szCs w:val="20"/>
        </w:rPr>
        <w:t>are being</w:t>
      </w:r>
      <w:r w:rsidR="00ED274F" w:rsidRPr="001D59C9">
        <w:rPr>
          <w:rFonts w:ascii="Arial" w:eastAsia="Calibri" w:hAnsi="Arial" w:cs="Arial"/>
          <w:sz w:val="20"/>
          <w:szCs w:val="20"/>
        </w:rPr>
        <w:t xml:space="preserve"> multiplied in Arusha and </w:t>
      </w:r>
      <w:proofErr w:type="spellStart"/>
      <w:r w:rsidR="00ED274F" w:rsidRPr="001D59C9">
        <w:rPr>
          <w:rFonts w:ascii="Arial" w:eastAsia="Calibri" w:hAnsi="Arial" w:cs="Arial"/>
          <w:sz w:val="20"/>
          <w:szCs w:val="20"/>
        </w:rPr>
        <w:t>Kawanda</w:t>
      </w:r>
      <w:proofErr w:type="spellEnd"/>
      <w:r w:rsidR="00ED274F" w:rsidRPr="001D59C9">
        <w:rPr>
          <w:rFonts w:ascii="Arial" w:eastAsia="Calibri" w:hAnsi="Arial" w:cs="Arial"/>
          <w:sz w:val="20"/>
          <w:szCs w:val="20"/>
        </w:rPr>
        <w:t xml:space="preserve"> </w:t>
      </w:r>
      <w:r w:rsidR="00150031" w:rsidRPr="001D59C9">
        <w:rPr>
          <w:rFonts w:ascii="Arial" w:eastAsia="Calibri" w:hAnsi="Arial" w:cs="Arial"/>
          <w:sz w:val="20"/>
          <w:szCs w:val="20"/>
        </w:rPr>
        <w:t>to evaluate n</w:t>
      </w:r>
      <w:r w:rsidR="00E12099" w:rsidRPr="001D59C9">
        <w:rPr>
          <w:rFonts w:ascii="Arial" w:eastAsia="Calibri" w:hAnsi="Arial" w:cs="Arial"/>
          <w:sz w:val="20"/>
          <w:szCs w:val="20"/>
        </w:rPr>
        <w:t>ine</w:t>
      </w:r>
      <w:r w:rsidR="001E1E11" w:rsidRPr="001D59C9">
        <w:rPr>
          <w:rFonts w:ascii="Arial" w:eastAsia="Calibri" w:hAnsi="Arial" w:cs="Arial"/>
          <w:sz w:val="20"/>
          <w:szCs w:val="20"/>
        </w:rPr>
        <w:t xml:space="preserve"> cultivars </w:t>
      </w:r>
      <w:r w:rsidR="00150031" w:rsidRPr="001D59C9">
        <w:rPr>
          <w:rFonts w:ascii="Arial" w:eastAsia="Calibri" w:hAnsi="Arial" w:cs="Arial"/>
          <w:sz w:val="20"/>
          <w:szCs w:val="20"/>
        </w:rPr>
        <w:t xml:space="preserve">in </w:t>
      </w:r>
      <w:r w:rsidR="00ED274F" w:rsidRPr="001D59C9">
        <w:rPr>
          <w:rFonts w:ascii="Arial" w:eastAsia="Calibri" w:hAnsi="Arial" w:cs="Arial"/>
          <w:sz w:val="20"/>
          <w:szCs w:val="20"/>
        </w:rPr>
        <w:t xml:space="preserve">the </w:t>
      </w:r>
      <w:r w:rsidR="00150031" w:rsidRPr="001D59C9">
        <w:rPr>
          <w:rFonts w:ascii="Arial" w:eastAsia="Calibri" w:hAnsi="Arial" w:cs="Arial"/>
          <w:sz w:val="20"/>
          <w:szCs w:val="20"/>
        </w:rPr>
        <w:t>greenhouse and field</w:t>
      </w:r>
      <w:r w:rsidR="00ED274F" w:rsidRPr="001D59C9">
        <w:rPr>
          <w:rFonts w:ascii="Arial" w:eastAsia="Calibri" w:hAnsi="Arial" w:cs="Arial"/>
          <w:sz w:val="20"/>
          <w:szCs w:val="20"/>
        </w:rPr>
        <w:t>.</w:t>
      </w:r>
      <w:r w:rsidR="00150031" w:rsidRPr="001D59C9">
        <w:rPr>
          <w:rFonts w:ascii="Arial" w:eastAsia="Calibri" w:hAnsi="Arial" w:cs="Arial"/>
          <w:sz w:val="20"/>
          <w:szCs w:val="20"/>
        </w:rPr>
        <w:t xml:space="preserve"> </w:t>
      </w:r>
      <w:r w:rsidR="00ED274F" w:rsidRPr="001D59C9">
        <w:rPr>
          <w:rFonts w:ascii="Arial" w:eastAsia="Calibri" w:hAnsi="Arial" w:cs="Arial"/>
          <w:sz w:val="20"/>
          <w:szCs w:val="20"/>
        </w:rPr>
        <w:t>The</w:t>
      </w:r>
      <w:r w:rsidRPr="001D59C9">
        <w:rPr>
          <w:rFonts w:ascii="Arial" w:eastAsia="Calibri" w:hAnsi="Arial" w:cs="Arial"/>
          <w:sz w:val="20"/>
          <w:szCs w:val="20"/>
        </w:rPr>
        <w:t xml:space="preserve"> trials </w:t>
      </w:r>
      <w:r w:rsidR="00150031" w:rsidRPr="001D59C9">
        <w:rPr>
          <w:rFonts w:ascii="Arial" w:eastAsia="Calibri" w:hAnsi="Arial" w:cs="Arial"/>
          <w:sz w:val="20"/>
          <w:szCs w:val="20"/>
        </w:rPr>
        <w:t xml:space="preserve">will be established in March and April 2017. </w:t>
      </w:r>
    </w:p>
    <w:p w14:paraId="3CB32705" w14:textId="77777777" w:rsidR="00A46C97" w:rsidRPr="001D59C9" w:rsidRDefault="00A46C97" w:rsidP="003043A8">
      <w:pPr>
        <w:spacing w:after="0" w:line="360" w:lineRule="auto"/>
        <w:jc w:val="both"/>
        <w:rPr>
          <w:rFonts w:ascii="Arial" w:eastAsia="Calibri" w:hAnsi="Arial" w:cs="Arial"/>
          <w:sz w:val="20"/>
          <w:szCs w:val="20"/>
        </w:rPr>
      </w:pPr>
    </w:p>
    <w:p w14:paraId="5DA9948F" w14:textId="196E8DD7" w:rsidR="008047EE" w:rsidRPr="001D59C9" w:rsidRDefault="002F1F86" w:rsidP="003043A8">
      <w:pPr>
        <w:spacing w:after="0" w:line="360" w:lineRule="auto"/>
        <w:jc w:val="both"/>
        <w:rPr>
          <w:rFonts w:ascii="Arial" w:eastAsia="Calibri" w:hAnsi="Arial" w:cs="Arial"/>
          <w:b/>
          <w:sz w:val="20"/>
          <w:szCs w:val="20"/>
        </w:rPr>
      </w:pPr>
      <w:r w:rsidRPr="001D59C9">
        <w:rPr>
          <w:rFonts w:ascii="Arial" w:eastAsia="Calibri" w:hAnsi="Arial" w:cs="Arial"/>
          <w:sz w:val="20"/>
          <w:szCs w:val="20"/>
          <w:u w:val="single"/>
        </w:rPr>
        <w:t>Intermediate outcome 2.3:</w:t>
      </w:r>
      <w:r w:rsidRPr="001D59C9">
        <w:rPr>
          <w:rFonts w:ascii="Arial" w:eastAsia="Calibri" w:hAnsi="Arial" w:cs="Arial"/>
          <w:b/>
          <w:sz w:val="20"/>
          <w:szCs w:val="20"/>
        </w:rPr>
        <w:t xml:space="preserve"> </w:t>
      </w:r>
      <w:r w:rsidR="008B4232" w:rsidRPr="001D59C9">
        <w:rPr>
          <w:rFonts w:ascii="Arial" w:eastAsia="Calibri" w:hAnsi="Arial" w:cs="Arial"/>
          <w:sz w:val="20"/>
          <w:szCs w:val="20"/>
        </w:rPr>
        <w:t xml:space="preserve"> </w:t>
      </w:r>
      <w:r w:rsidR="008B4232" w:rsidRPr="001D59C9">
        <w:rPr>
          <w:rFonts w:ascii="Arial" w:eastAsia="Calibri" w:hAnsi="Arial" w:cs="Arial"/>
          <w:i/>
          <w:sz w:val="20"/>
          <w:szCs w:val="20"/>
        </w:rPr>
        <w:t>Rapid and precise screening methods for Fusarium wilt, Sigatoka, nematodes and weevils developed for use in breeding programs</w:t>
      </w:r>
    </w:p>
    <w:p w14:paraId="7D4351A2" w14:textId="377CF24F" w:rsidR="001511CD" w:rsidRPr="001D59C9" w:rsidRDefault="006D44C9" w:rsidP="003043A8">
      <w:pPr>
        <w:spacing w:after="0" w:line="360" w:lineRule="auto"/>
        <w:jc w:val="both"/>
        <w:rPr>
          <w:rFonts w:ascii="Arial" w:hAnsi="Arial" w:cs="Arial"/>
          <w:sz w:val="20"/>
          <w:szCs w:val="20"/>
        </w:rPr>
      </w:pPr>
      <w:r w:rsidRPr="001D59C9">
        <w:rPr>
          <w:rFonts w:ascii="Arial" w:eastAsia="Calibri" w:hAnsi="Arial" w:cs="Arial"/>
          <w:sz w:val="20"/>
          <w:szCs w:val="20"/>
        </w:rPr>
        <w:t>M</w:t>
      </w:r>
      <w:r w:rsidR="001511CD" w:rsidRPr="001D59C9">
        <w:rPr>
          <w:rFonts w:ascii="Arial" w:eastAsia="Calibri" w:hAnsi="Arial" w:cs="Arial"/>
          <w:sz w:val="20"/>
          <w:szCs w:val="20"/>
        </w:rPr>
        <w:t xml:space="preserve">illet </w:t>
      </w:r>
      <w:r w:rsidRPr="001D59C9">
        <w:rPr>
          <w:rFonts w:ascii="Arial" w:eastAsia="Calibri" w:hAnsi="Arial" w:cs="Arial"/>
          <w:sz w:val="20"/>
          <w:szCs w:val="20"/>
        </w:rPr>
        <w:t xml:space="preserve">seed </w:t>
      </w:r>
      <w:r w:rsidR="001511CD" w:rsidRPr="001D59C9">
        <w:rPr>
          <w:rFonts w:ascii="Arial" w:eastAsia="Calibri" w:hAnsi="Arial" w:cs="Arial"/>
          <w:sz w:val="20"/>
          <w:szCs w:val="20"/>
        </w:rPr>
        <w:t>inoculat</w:t>
      </w:r>
      <w:r w:rsidRPr="001D59C9">
        <w:rPr>
          <w:rFonts w:ascii="Arial" w:eastAsia="Calibri" w:hAnsi="Arial" w:cs="Arial"/>
          <w:sz w:val="20"/>
          <w:szCs w:val="20"/>
        </w:rPr>
        <w:t xml:space="preserve">ed with </w:t>
      </w:r>
      <w:proofErr w:type="spellStart"/>
      <w:r w:rsidRPr="001D59C9">
        <w:rPr>
          <w:rFonts w:ascii="Arial" w:eastAsia="Calibri" w:hAnsi="Arial" w:cs="Arial"/>
          <w:sz w:val="20"/>
          <w:szCs w:val="20"/>
        </w:rPr>
        <w:t>Foc</w:t>
      </w:r>
      <w:proofErr w:type="spellEnd"/>
      <w:r w:rsidRPr="001D59C9">
        <w:rPr>
          <w:rFonts w:ascii="Arial" w:eastAsia="Calibri" w:hAnsi="Arial" w:cs="Arial"/>
          <w:sz w:val="20"/>
          <w:szCs w:val="20"/>
        </w:rPr>
        <w:t xml:space="preserve"> works</w:t>
      </w:r>
      <w:r w:rsidR="001511CD" w:rsidRPr="001D59C9">
        <w:rPr>
          <w:rFonts w:ascii="Arial" w:eastAsia="Calibri" w:hAnsi="Arial" w:cs="Arial"/>
          <w:sz w:val="20"/>
          <w:szCs w:val="20"/>
        </w:rPr>
        <w:t xml:space="preserve"> best </w:t>
      </w:r>
      <w:r w:rsidRPr="001D59C9">
        <w:rPr>
          <w:rFonts w:ascii="Arial" w:eastAsia="Calibri" w:hAnsi="Arial" w:cs="Arial"/>
          <w:sz w:val="20"/>
          <w:szCs w:val="20"/>
        </w:rPr>
        <w:t xml:space="preserve">for the </w:t>
      </w:r>
      <w:r w:rsidR="001511CD" w:rsidRPr="001D59C9">
        <w:rPr>
          <w:rFonts w:ascii="Arial" w:eastAsia="Calibri" w:hAnsi="Arial" w:cs="Arial"/>
          <w:sz w:val="20"/>
          <w:szCs w:val="20"/>
        </w:rPr>
        <w:t>screen</w:t>
      </w:r>
      <w:r w:rsidRPr="001D59C9">
        <w:rPr>
          <w:rFonts w:ascii="Arial" w:eastAsia="Calibri" w:hAnsi="Arial" w:cs="Arial"/>
          <w:sz w:val="20"/>
          <w:szCs w:val="20"/>
        </w:rPr>
        <w:t>ing of banana varieties in the greenhouse and provides</w:t>
      </w:r>
      <w:r w:rsidR="00C64805" w:rsidRPr="001D59C9">
        <w:rPr>
          <w:rFonts w:ascii="Arial" w:eastAsia="Calibri" w:hAnsi="Arial" w:cs="Arial"/>
          <w:sz w:val="20"/>
          <w:szCs w:val="20"/>
        </w:rPr>
        <w:t xml:space="preserve"> a consistent and slow infection </w:t>
      </w:r>
      <w:r w:rsidRPr="001D59C9">
        <w:rPr>
          <w:rFonts w:ascii="Arial" w:eastAsia="Calibri" w:hAnsi="Arial" w:cs="Arial"/>
          <w:sz w:val="20"/>
          <w:szCs w:val="20"/>
        </w:rPr>
        <w:t xml:space="preserve">of plants </w:t>
      </w:r>
      <w:r w:rsidR="00C64805" w:rsidRPr="001D59C9">
        <w:rPr>
          <w:rFonts w:ascii="Arial" w:eastAsia="Calibri" w:hAnsi="Arial" w:cs="Arial"/>
          <w:sz w:val="20"/>
          <w:szCs w:val="20"/>
        </w:rPr>
        <w:t xml:space="preserve">compared to dipping </w:t>
      </w:r>
      <w:r w:rsidRPr="001D59C9">
        <w:rPr>
          <w:rFonts w:ascii="Arial" w:eastAsia="Calibri" w:hAnsi="Arial" w:cs="Arial"/>
          <w:sz w:val="20"/>
          <w:szCs w:val="20"/>
        </w:rPr>
        <w:t>and</w:t>
      </w:r>
      <w:r w:rsidR="00C64805" w:rsidRPr="001D59C9">
        <w:rPr>
          <w:rFonts w:ascii="Arial" w:eastAsia="Calibri" w:hAnsi="Arial" w:cs="Arial"/>
          <w:sz w:val="20"/>
          <w:szCs w:val="20"/>
        </w:rPr>
        <w:t xml:space="preserve"> drenching methods</w:t>
      </w:r>
      <w:r w:rsidR="001511CD" w:rsidRPr="001D59C9">
        <w:rPr>
          <w:rFonts w:ascii="Arial" w:eastAsia="Calibri" w:hAnsi="Arial" w:cs="Arial"/>
          <w:sz w:val="20"/>
          <w:szCs w:val="20"/>
        </w:rPr>
        <w:t xml:space="preserve">. </w:t>
      </w:r>
      <w:r w:rsidR="0005638A" w:rsidRPr="001D59C9">
        <w:rPr>
          <w:rFonts w:ascii="Arial" w:hAnsi="Arial" w:cs="Arial"/>
          <w:sz w:val="20"/>
          <w:szCs w:val="20"/>
        </w:rPr>
        <w:t xml:space="preserve">The method will be further assessed on </w:t>
      </w:r>
      <w:r w:rsidR="001511CD" w:rsidRPr="001D59C9">
        <w:rPr>
          <w:rFonts w:ascii="Arial" w:hAnsi="Arial" w:cs="Arial"/>
          <w:sz w:val="20"/>
          <w:szCs w:val="20"/>
        </w:rPr>
        <w:t xml:space="preserve">19 </w:t>
      </w:r>
      <w:r w:rsidR="0005638A" w:rsidRPr="001D59C9">
        <w:rPr>
          <w:rFonts w:ascii="Arial" w:hAnsi="Arial" w:cs="Arial"/>
          <w:sz w:val="20"/>
          <w:szCs w:val="20"/>
        </w:rPr>
        <w:t>banana varieties that are being multiplied at SU.</w:t>
      </w:r>
      <w:r w:rsidR="001511CD" w:rsidRPr="001D59C9">
        <w:rPr>
          <w:rFonts w:ascii="Arial" w:hAnsi="Arial" w:cs="Arial"/>
          <w:sz w:val="20"/>
          <w:szCs w:val="20"/>
        </w:rPr>
        <w:t xml:space="preserve"> </w:t>
      </w:r>
    </w:p>
    <w:p w14:paraId="189EBEB7" w14:textId="77777777" w:rsidR="0005638A" w:rsidRPr="001D59C9" w:rsidRDefault="0005638A" w:rsidP="003043A8">
      <w:pPr>
        <w:spacing w:after="0" w:line="360" w:lineRule="auto"/>
        <w:jc w:val="both"/>
        <w:rPr>
          <w:rFonts w:ascii="Arial" w:hAnsi="Arial" w:cs="Arial"/>
          <w:sz w:val="20"/>
          <w:szCs w:val="20"/>
        </w:rPr>
      </w:pPr>
    </w:p>
    <w:p w14:paraId="5047AF80" w14:textId="26530FB2" w:rsidR="0005638A" w:rsidRPr="001D59C9" w:rsidRDefault="002F1F86" w:rsidP="003043A8">
      <w:pPr>
        <w:spacing w:after="0" w:line="360" w:lineRule="auto"/>
        <w:jc w:val="both"/>
        <w:rPr>
          <w:rFonts w:ascii="Arial" w:eastAsia="Calibri" w:hAnsi="Arial" w:cs="Arial"/>
          <w:b/>
          <w:sz w:val="20"/>
          <w:szCs w:val="20"/>
        </w:rPr>
      </w:pPr>
      <w:r w:rsidRPr="001D59C9">
        <w:rPr>
          <w:rFonts w:ascii="Arial" w:eastAsia="Calibri" w:hAnsi="Arial" w:cs="Arial"/>
          <w:sz w:val="20"/>
          <w:szCs w:val="20"/>
          <w:u w:val="single"/>
        </w:rPr>
        <w:t>Intermediate outcome 2.4:</w:t>
      </w:r>
      <w:r w:rsidRPr="001D59C9">
        <w:rPr>
          <w:rFonts w:ascii="Arial" w:eastAsia="Calibri" w:hAnsi="Arial" w:cs="Arial"/>
          <w:b/>
          <w:sz w:val="20"/>
          <w:szCs w:val="20"/>
        </w:rPr>
        <w:t xml:space="preserve"> </w:t>
      </w:r>
      <w:r w:rsidR="008B4232" w:rsidRPr="001D59C9">
        <w:rPr>
          <w:rFonts w:ascii="Arial" w:eastAsia="Calibri" w:hAnsi="Arial" w:cs="Arial"/>
          <w:sz w:val="20"/>
          <w:szCs w:val="20"/>
        </w:rPr>
        <w:t xml:space="preserve"> </w:t>
      </w:r>
      <w:r w:rsidR="008B4232" w:rsidRPr="001D59C9">
        <w:rPr>
          <w:rFonts w:ascii="Arial" w:eastAsia="Calibri" w:hAnsi="Arial" w:cs="Arial"/>
          <w:i/>
          <w:sz w:val="20"/>
          <w:szCs w:val="20"/>
        </w:rPr>
        <w:t>Train staff in banana disease evaluation, resistance screening and pathogen and pest identification with focus on Fusarium wilt, Sigatoka, nematodes and weevils</w:t>
      </w:r>
    </w:p>
    <w:p w14:paraId="329E9882" w14:textId="6924B27D" w:rsidR="00AC204A" w:rsidRDefault="005A3D07" w:rsidP="003043A8">
      <w:pPr>
        <w:spacing w:after="0" w:line="360" w:lineRule="auto"/>
        <w:jc w:val="both"/>
        <w:rPr>
          <w:rFonts w:ascii="Arial" w:eastAsia="Calibri" w:hAnsi="Arial" w:cs="Arial"/>
          <w:sz w:val="20"/>
          <w:szCs w:val="20"/>
        </w:rPr>
      </w:pPr>
      <w:r w:rsidRPr="001D59C9">
        <w:rPr>
          <w:rFonts w:ascii="Arial" w:eastAsia="Calibri" w:hAnsi="Arial" w:cs="Arial"/>
          <w:sz w:val="20"/>
          <w:szCs w:val="20"/>
        </w:rPr>
        <w:t xml:space="preserve">A </w:t>
      </w:r>
      <w:r w:rsidR="00647718" w:rsidRPr="001D59C9">
        <w:rPr>
          <w:rFonts w:ascii="Arial" w:eastAsia="Calibri" w:hAnsi="Arial" w:cs="Arial"/>
          <w:sz w:val="20"/>
          <w:szCs w:val="20"/>
        </w:rPr>
        <w:t xml:space="preserve">training </w:t>
      </w:r>
      <w:r w:rsidRPr="001D59C9">
        <w:rPr>
          <w:rFonts w:ascii="Arial" w:eastAsia="Calibri" w:hAnsi="Arial" w:cs="Arial"/>
          <w:sz w:val="20"/>
          <w:szCs w:val="20"/>
        </w:rPr>
        <w:t xml:space="preserve">manual </w:t>
      </w:r>
      <w:r w:rsidR="00647718" w:rsidRPr="001D59C9">
        <w:rPr>
          <w:rFonts w:ascii="Arial" w:eastAsia="Calibri" w:hAnsi="Arial" w:cs="Arial"/>
          <w:sz w:val="20"/>
          <w:szCs w:val="20"/>
        </w:rPr>
        <w:t>w</w:t>
      </w:r>
      <w:r w:rsidRPr="001D59C9">
        <w:rPr>
          <w:rFonts w:ascii="Arial" w:eastAsia="Calibri" w:hAnsi="Arial" w:cs="Arial"/>
          <w:sz w:val="20"/>
          <w:szCs w:val="20"/>
        </w:rPr>
        <w:t xml:space="preserve">as developed for </w:t>
      </w:r>
      <w:r w:rsidR="00647718" w:rsidRPr="001D59C9">
        <w:rPr>
          <w:rFonts w:ascii="Arial" w:eastAsia="Calibri" w:hAnsi="Arial" w:cs="Arial"/>
          <w:sz w:val="20"/>
          <w:szCs w:val="20"/>
        </w:rPr>
        <w:t xml:space="preserve">field and greenhouse </w:t>
      </w:r>
      <w:r w:rsidRPr="001D59C9">
        <w:rPr>
          <w:rFonts w:ascii="Arial" w:eastAsia="Calibri" w:hAnsi="Arial" w:cs="Arial"/>
          <w:sz w:val="20"/>
          <w:szCs w:val="20"/>
        </w:rPr>
        <w:t xml:space="preserve">identification of </w:t>
      </w:r>
      <w:r w:rsidR="00647718" w:rsidRPr="001D59C9">
        <w:rPr>
          <w:rFonts w:ascii="Arial" w:eastAsia="Calibri" w:hAnsi="Arial" w:cs="Arial"/>
          <w:sz w:val="20"/>
          <w:szCs w:val="20"/>
        </w:rPr>
        <w:t>Fusarium wilt</w:t>
      </w:r>
      <w:r w:rsidRPr="001D59C9">
        <w:rPr>
          <w:rFonts w:ascii="Arial" w:eastAsia="Calibri" w:hAnsi="Arial" w:cs="Arial"/>
          <w:sz w:val="20"/>
          <w:szCs w:val="20"/>
        </w:rPr>
        <w:t xml:space="preserve"> and other pest and diseases</w:t>
      </w:r>
      <w:r w:rsidR="00647718" w:rsidRPr="001D59C9">
        <w:rPr>
          <w:rFonts w:ascii="Arial" w:eastAsia="Calibri" w:hAnsi="Arial" w:cs="Arial"/>
          <w:sz w:val="20"/>
          <w:szCs w:val="20"/>
        </w:rPr>
        <w:t xml:space="preserve"> of banana</w:t>
      </w:r>
      <w:r w:rsidRPr="001D59C9">
        <w:rPr>
          <w:rFonts w:ascii="Arial" w:eastAsia="Calibri" w:hAnsi="Arial" w:cs="Arial"/>
          <w:sz w:val="20"/>
          <w:szCs w:val="20"/>
        </w:rPr>
        <w:t xml:space="preserve">. </w:t>
      </w:r>
      <w:r w:rsidR="00647718" w:rsidRPr="001D59C9">
        <w:rPr>
          <w:rFonts w:ascii="Arial" w:eastAsia="Calibri" w:hAnsi="Arial" w:cs="Arial"/>
          <w:sz w:val="20"/>
          <w:szCs w:val="20"/>
        </w:rPr>
        <w:t>This manual</w:t>
      </w:r>
      <w:r w:rsidRPr="001D59C9">
        <w:rPr>
          <w:rFonts w:ascii="Arial" w:eastAsia="Calibri" w:hAnsi="Arial" w:cs="Arial"/>
          <w:sz w:val="20"/>
          <w:szCs w:val="20"/>
        </w:rPr>
        <w:t xml:space="preserve"> was used to train data collectors </w:t>
      </w:r>
      <w:r w:rsidR="00647718" w:rsidRPr="001D59C9">
        <w:rPr>
          <w:rFonts w:ascii="Arial" w:eastAsia="Calibri" w:hAnsi="Arial" w:cs="Arial"/>
          <w:sz w:val="20"/>
          <w:szCs w:val="20"/>
        </w:rPr>
        <w:t>dur</w:t>
      </w:r>
      <w:r w:rsidRPr="001D59C9">
        <w:rPr>
          <w:rFonts w:ascii="Arial" w:eastAsia="Calibri" w:hAnsi="Arial" w:cs="Arial"/>
          <w:sz w:val="20"/>
          <w:szCs w:val="20"/>
        </w:rPr>
        <w:t>in</w:t>
      </w:r>
      <w:r w:rsidR="00647718" w:rsidRPr="001D59C9">
        <w:rPr>
          <w:rFonts w:ascii="Arial" w:eastAsia="Calibri" w:hAnsi="Arial" w:cs="Arial"/>
          <w:sz w:val="20"/>
          <w:szCs w:val="20"/>
        </w:rPr>
        <w:t>g</w:t>
      </w:r>
      <w:r w:rsidRPr="001D59C9">
        <w:rPr>
          <w:rFonts w:ascii="Arial" w:eastAsia="Calibri" w:hAnsi="Arial" w:cs="Arial"/>
          <w:sz w:val="20"/>
          <w:szCs w:val="20"/>
        </w:rPr>
        <w:t xml:space="preserve"> a workshop held at NARO, Uganda </w:t>
      </w:r>
      <w:r w:rsidR="00647718" w:rsidRPr="001D59C9">
        <w:rPr>
          <w:rFonts w:ascii="Arial" w:eastAsia="Calibri" w:hAnsi="Arial" w:cs="Arial"/>
          <w:sz w:val="20"/>
          <w:szCs w:val="20"/>
        </w:rPr>
        <w:t xml:space="preserve">on </w:t>
      </w:r>
      <w:r w:rsidRPr="001D59C9">
        <w:rPr>
          <w:rFonts w:ascii="Arial" w:eastAsia="Calibri" w:hAnsi="Arial" w:cs="Arial"/>
          <w:sz w:val="20"/>
          <w:szCs w:val="20"/>
        </w:rPr>
        <w:t>19-23 September</w:t>
      </w:r>
      <w:r w:rsidR="00647718" w:rsidRPr="001D59C9">
        <w:rPr>
          <w:rFonts w:ascii="Arial" w:eastAsia="Calibri" w:hAnsi="Arial" w:cs="Arial"/>
          <w:sz w:val="20"/>
          <w:szCs w:val="20"/>
        </w:rPr>
        <w:t xml:space="preserve"> 2016</w:t>
      </w:r>
      <w:r w:rsidRPr="001D59C9">
        <w:rPr>
          <w:rFonts w:ascii="Arial" w:eastAsia="Calibri" w:hAnsi="Arial" w:cs="Arial"/>
          <w:sz w:val="20"/>
          <w:szCs w:val="20"/>
        </w:rPr>
        <w:t xml:space="preserve">. </w:t>
      </w:r>
    </w:p>
    <w:p w14:paraId="4F689A76" w14:textId="77777777" w:rsidR="00D3387E" w:rsidRPr="001D59C9" w:rsidRDefault="00D3387E" w:rsidP="003043A8">
      <w:pPr>
        <w:spacing w:after="0" w:line="360" w:lineRule="auto"/>
        <w:jc w:val="both"/>
        <w:rPr>
          <w:rFonts w:ascii="Arial" w:eastAsia="Calibri" w:hAnsi="Arial" w:cs="Arial"/>
          <w:sz w:val="20"/>
          <w:szCs w:val="20"/>
        </w:rPr>
      </w:pPr>
    </w:p>
    <w:p w14:paraId="3664466D" w14:textId="77777777" w:rsidR="00561B1E" w:rsidRPr="001D59C9" w:rsidRDefault="00561B1E" w:rsidP="003043A8">
      <w:pPr>
        <w:spacing w:after="0" w:line="360" w:lineRule="auto"/>
        <w:jc w:val="both"/>
        <w:rPr>
          <w:rFonts w:ascii="Arial" w:eastAsia="Calibri" w:hAnsi="Arial" w:cs="Arial"/>
          <w:sz w:val="20"/>
          <w:szCs w:val="20"/>
          <w:lang w:val="en-ZA"/>
        </w:rPr>
        <w:sectPr w:rsidR="00561B1E" w:rsidRPr="001D59C9" w:rsidSect="00384994">
          <w:pgSz w:w="11906" w:h="16838"/>
          <w:pgMar w:top="1134" w:right="1134" w:bottom="1247" w:left="1134" w:header="709" w:footer="709" w:gutter="0"/>
          <w:cols w:space="708"/>
          <w:docGrid w:linePitch="360"/>
        </w:sectPr>
      </w:pPr>
    </w:p>
    <w:p w14:paraId="2455DA2F" w14:textId="7AE51C9E" w:rsidR="00561B1E" w:rsidRPr="00A46C97" w:rsidRDefault="002A70B9" w:rsidP="008047EE">
      <w:pPr>
        <w:pStyle w:val="Heading1"/>
      </w:pPr>
      <w:bookmarkStart w:id="3" w:name="_Toc478634714"/>
      <w:r>
        <w:lastRenderedPageBreak/>
        <w:t>PRIMARY OUTCOMES, INTERMEDIATE OUTCOMES, OUTPUTS AND MILESTONES</w:t>
      </w:r>
      <w:bookmarkEnd w:id="3"/>
    </w:p>
    <w:p w14:paraId="0CA01438" w14:textId="77777777" w:rsidR="00561B1E" w:rsidRPr="00A46C97" w:rsidRDefault="00561B1E" w:rsidP="003043A8">
      <w:pPr>
        <w:spacing w:after="0" w:line="360" w:lineRule="auto"/>
        <w:jc w:val="both"/>
        <w:rPr>
          <w:rFonts w:ascii="Arial" w:eastAsia="Calibri" w:hAnsi="Arial" w:cs="Arial"/>
          <w:sz w:val="20"/>
          <w:szCs w:val="20"/>
        </w:rPr>
      </w:pPr>
    </w:p>
    <w:p w14:paraId="74346555" w14:textId="17777FB9" w:rsidR="00561B1E" w:rsidRPr="00A46C97" w:rsidRDefault="00561B1E" w:rsidP="003043A8">
      <w:pPr>
        <w:spacing w:after="0" w:line="360" w:lineRule="auto"/>
        <w:jc w:val="both"/>
        <w:rPr>
          <w:rFonts w:ascii="Arial" w:eastAsia="Calibri" w:hAnsi="Arial" w:cs="Arial"/>
          <w:sz w:val="20"/>
          <w:szCs w:val="20"/>
        </w:rPr>
      </w:pPr>
      <w:r w:rsidRPr="00A46C97">
        <w:rPr>
          <w:rFonts w:ascii="Arial" w:eastAsia="Calibri" w:hAnsi="Arial" w:cs="Arial"/>
          <w:b/>
          <w:sz w:val="20"/>
          <w:szCs w:val="20"/>
        </w:rPr>
        <w:t xml:space="preserve">Table 1. </w:t>
      </w:r>
      <w:r w:rsidRPr="00A46C97">
        <w:rPr>
          <w:rFonts w:ascii="Arial" w:eastAsia="Calibri" w:hAnsi="Arial" w:cs="Arial"/>
          <w:sz w:val="20"/>
          <w:szCs w:val="20"/>
        </w:rPr>
        <w:t>Framework and Results Tracker</w:t>
      </w:r>
      <w:r w:rsidRPr="00A46C97">
        <w:rPr>
          <w:rFonts w:ascii="Arial" w:eastAsia="Calibri" w:hAnsi="Arial" w:cs="Arial"/>
          <w:b/>
          <w:sz w:val="20"/>
          <w:szCs w:val="20"/>
        </w:rPr>
        <w:t xml:space="preserve"> </w:t>
      </w:r>
      <w:r w:rsidRPr="00A46C97">
        <w:rPr>
          <w:rFonts w:ascii="Arial" w:eastAsia="Calibri" w:hAnsi="Arial" w:cs="Arial"/>
          <w:sz w:val="20"/>
          <w:szCs w:val="20"/>
        </w:rPr>
        <w:t>for Stellenbosch University</w:t>
      </w:r>
      <w:r w:rsidR="006C655F">
        <w:rPr>
          <w:rFonts w:ascii="Arial" w:eastAsia="Calibri" w:hAnsi="Arial" w:cs="Arial"/>
          <w:sz w:val="20"/>
          <w:szCs w:val="20"/>
        </w:rPr>
        <w:t>.</w:t>
      </w:r>
    </w:p>
    <w:tbl>
      <w:tblPr>
        <w:tblW w:w="5547" w:type="pct"/>
        <w:tblInd w:w="-318" w:type="dxa"/>
        <w:tblBorders>
          <w:insideH w:val="single" w:sz="4" w:space="0" w:color="auto"/>
          <w:insideV w:val="single" w:sz="4" w:space="0" w:color="auto"/>
        </w:tblBorders>
        <w:tblLayout w:type="fixed"/>
        <w:tblLook w:val="04A0" w:firstRow="1" w:lastRow="0" w:firstColumn="1" w:lastColumn="0" w:noHBand="0" w:noVBand="1"/>
      </w:tblPr>
      <w:tblGrid>
        <w:gridCol w:w="280"/>
        <w:gridCol w:w="1745"/>
        <w:gridCol w:w="543"/>
        <w:gridCol w:w="1725"/>
        <w:gridCol w:w="672"/>
        <w:gridCol w:w="1877"/>
        <w:gridCol w:w="1867"/>
        <w:gridCol w:w="1617"/>
        <w:gridCol w:w="1617"/>
        <w:gridCol w:w="1579"/>
        <w:gridCol w:w="1963"/>
      </w:tblGrid>
      <w:tr w:rsidR="0048186F" w:rsidRPr="00151B3F" w14:paraId="1B9E73FA" w14:textId="77777777" w:rsidTr="0048186F">
        <w:trPr>
          <w:trHeight w:val="20"/>
          <w:tblHeader/>
        </w:trPr>
        <w:tc>
          <w:tcPr>
            <w:tcW w:w="90" w:type="pct"/>
            <w:shd w:val="clear" w:color="auto" w:fill="5B9BD5" w:themeFill="accent1"/>
          </w:tcPr>
          <w:p w14:paraId="1920688A" w14:textId="77777777" w:rsidR="00561B1E" w:rsidRPr="00151B3F" w:rsidRDefault="00561B1E" w:rsidP="003043A8">
            <w:pPr>
              <w:spacing w:after="0" w:line="240" w:lineRule="auto"/>
              <w:jc w:val="both"/>
              <w:rPr>
                <w:rFonts w:ascii="Arial" w:eastAsia="Calibri" w:hAnsi="Arial" w:cs="Arial"/>
                <w:b/>
                <w:bCs/>
                <w:sz w:val="16"/>
                <w:szCs w:val="16"/>
              </w:rPr>
            </w:pPr>
          </w:p>
        </w:tc>
        <w:tc>
          <w:tcPr>
            <w:tcW w:w="563" w:type="pct"/>
            <w:shd w:val="clear" w:color="auto" w:fill="5B9BD5" w:themeFill="accent1"/>
          </w:tcPr>
          <w:p w14:paraId="0B5736F3" w14:textId="77777777" w:rsidR="00561B1E" w:rsidRPr="00151B3F" w:rsidRDefault="00561B1E"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Primary Outcomes</w:t>
            </w:r>
          </w:p>
        </w:tc>
        <w:tc>
          <w:tcPr>
            <w:tcW w:w="175" w:type="pct"/>
            <w:shd w:val="clear" w:color="auto" w:fill="5B9BD5" w:themeFill="accent1"/>
          </w:tcPr>
          <w:p w14:paraId="2BE3C053" w14:textId="77777777" w:rsidR="00561B1E" w:rsidRPr="00151B3F" w:rsidRDefault="00561B1E" w:rsidP="003043A8">
            <w:pPr>
              <w:spacing w:after="0" w:line="240" w:lineRule="auto"/>
              <w:jc w:val="both"/>
              <w:rPr>
                <w:rFonts w:ascii="Arial" w:eastAsia="Calibri" w:hAnsi="Arial" w:cs="Arial"/>
                <w:b/>
                <w:bCs/>
                <w:sz w:val="16"/>
                <w:szCs w:val="16"/>
              </w:rPr>
            </w:pPr>
          </w:p>
        </w:tc>
        <w:tc>
          <w:tcPr>
            <w:tcW w:w="557" w:type="pct"/>
            <w:shd w:val="clear" w:color="auto" w:fill="5B9BD5" w:themeFill="accent1"/>
          </w:tcPr>
          <w:p w14:paraId="5B5604E5" w14:textId="77777777" w:rsidR="00561B1E" w:rsidRPr="00151B3F" w:rsidRDefault="00561B1E" w:rsidP="003043A8">
            <w:pPr>
              <w:spacing w:after="0" w:line="240" w:lineRule="auto"/>
              <w:jc w:val="both"/>
              <w:rPr>
                <w:rFonts w:ascii="Arial" w:eastAsia="Calibri" w:hAnsi="Arial" w:cs="Arial"/>
                <w:b/>
                <w:bCs/>
                <w:sz w:val="16"/>
                <w:szCs w:val="16"/>
              </w:rPr>
            </w:pPr>
            <w:proofErr w:type="spellStart"/>
            <w:r w:rsidRPr="00151B3F">
              <w:rPr>
                <w:rFonts w:ascii="Arial" w:eastAsia="Calibri" w:hAnsi="Arial" w:cs="Arial"/>
                <w:b/>
                <w:bCs/>
                <w:sz w:val="16"/>
                <w:szCs w:val="16"/>
              </w:rPr>
              <w:t>Interm</w:t>
            </w:r>
            <w:proofErr w:type="spellEnd"/>
            <w:r w:rsidRPr="00151B3F">
              <w:rPr>
                <w:rFonts w:ascii="Arial" w:eastAsia="Calibri" w:hAnsi="Arial" w:cs="Arial"/>
                <w:b/>
                <w:bCs/>
                <w:sz w:val="16"/>
                <w:szCs w:val="16"/>
              </w:rPr>
              <w:t xml:space="preserve"> Outcomes</w:t>
            </w:r>
          </w:p>
        </w:tc>
        <w:tc>
          <w:tcPr>
            <w:tcW w:w="217" w:type="pct"/>
            <w:shd w:val="clear" w:color="auto" w:fill="5B9BD5" w:themeFill="accent1"/>
          </w:tcPr>
          <w:p w14:paraId="0E06AFBE" w14:textId="77777777" w:rsidR="00561B1E" w:rsidRPr="00151B3F" w:rsidRDefault="00561B1E" w:rsidP="003043A8">
            <w:pPr>
              <w:spacing w:after="0" w:line="240" w:lineRule="auto"/>
              <w:jc w:val="both"/>
              <w:rPr>
                <w:rFonts w:ascii="Arial" w:eastAsia="Calibri" w:hAnsi="Arial" w:cs="Arial"/>
                <w:b/>
                <w:bCs/>
                <w:sz w:val="16"/>
                <w:szCs w:val="16"/>
              </w:rPr>
            </w:pPr>
          </w:p>
        </w:tc>
        <w:tc>
          <w:tcPr>
            <w:tcW w:w="606" w:type="pct"/>
            <w:shd w:val="clear" w:color="auto" w:fill="5B9BD5" w:themeFill="accent1"/>
          </w:tcPr>
          <w:p w14:paraId="3190CABD" w14:textId="77777777" w:rsidR="00561B1E" w:rsidRPr="00151B3F" w:rsidRDefault="00561B1E"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Outputs</w:t>
            </w:r>
          </w:p>
        </w:tc>
        <w:tc>
          <w:tcPr>
            <w:tcW w:w="2791" w:type="pct"/>
            <w:gridSpan w:val="5"/>
            <w:shd w:val="clear" w:color="auto" w:fill="D9D9D9" w:themeFill="background1" w:themeFillShade="D9"/>
            <w:hideMark/>
          </w:tcPr>
          <w:p w14:paraId="1ABE8FC7" w14:textId="77777777" w:rsidR="00561B1E" w:rsidRPr="00151B3F" w:rsidRDefault="00561B1E"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Targets/ Milestones</w:t>
            </w:r>
          </w:p>
        </w:tc>
      </w:tr>
      <w:tr w:rsidR="0048186F" w:rsidRPr="00151B3F" w14:paraId="0CA1948B" w14:textId="77777777" w:rsidTr="0048186F">
        <w:trPr>
          <w:trHeight w:val="20"/>
          <w:tblHeader/>
        </w:trPr>
        <w:tc>
          <w:tcPr>
            <w:tcW w:w="90" w:type="pct"/>
            <w:shd w:val="clear" w:color="auto" w:fill="5B9BD5" w:themeFill="accent1"/>
          </w:tcPr>
          <w:p w14:paraId="28D3F784" w14:textId="77777777" w:rsidR="00561B1E" w:rsidRPr="00151B3F" w:rsidRDefault="00561B1E" w:rsidP="003043A8">
            <w:pPr>
              <w:spacing w:after="0" w:line="240" w:lineRule="auto"/>
              <w:jc w:val="both"/>
              <w:rPr>
                <w:rFonts w:ascii="Arial" w:eastAsia="Calibri" w:hAnsi="Arial" w:cs="Arial"/>
                <w:b/>
                <w:bCs/>
                <w:sz w:val="16"/>
                <w:szCs w:val="16"/>
              </w:rPr>
            </w:pPr>
          </w:p>
        </w:tc>
        <w:tc>
          <w:tcPr>
            <w:tcW w:w="563" w:type="pct"/>
            <w:shd w:val="clear" w:color="auto" w:fill="5B9BD5" w:themeFill="accent1"/>
          </w:tcPr>
          <w:p w14:paraId="66CB578C" w14:textId="77777777" w:rsidR="00561B1E" w:rsidRPr="00151B3F" w:rsidRDefault="00561B1E" w:rsidP="003043A8">
            <w:pPr>
              <w:spacing w:after="0" w:line="240" w:lineRule="auto"/>
              <w:jc w:val="both"/>
              <w:rPr>
                <w:rFonts w:ascii="Arial" w:eastAsia="Calibri" w:hAnsi="Arial" w:cs="Arial"/>
                <w:b/>
                <w:bCs/>
                <w:sz w:val="16"/>
                <w:szCs w:val="16"/>
              </w:rPr>
            </w:pPr>
          </w:p>
        </w:tc>
        <w:tc>
          <w:tcPr>
            <w:tcW w:w="175" w:type="pct"/>
            <w:shd w:val="clear" w:color="auto" w:fill="5B9BD5" w:themeFill="accent1"/>
          </w:tcPr>
          <w:p w14:paraId="21EA7279" w14:textId="77777777" w:rsidR="00561B1E" w:rsidRPr="00151B3F" w:rsidRDefault="00561B1E" w:rsidP="003043A8">
            <w:pPr>
              <w:spacing w:after="0" w:line="240" w:lineRule="auto"/>
              <w:jc w:val="both"/>
              <w:rPr>
                <w:rFonts w:ascii="Arial" w:eastAsia="Calibri" w:hAnsi="Arial" w:cs="Arial"/>
                <w:b/>
                <w:bCs/>
                <w:sz w:val="16"/>
                <w:szCs w:val="16"/>
              </w:rPr>
            </w:pPr>
          </w:p>
        </w:tc>
        <w:tc>
          <w:tcPr>
            <w:tcW w:w="557" w:type="pct"/>
            <w:shd w:val="clear" w:color="auto" w:fill="5B9BD5" w:themeFill="accent1"/>
          </w:tcPr>
          <w:p w14:paraId="3A3652EA" w14:textId="77777777" w:rsidR="00561B1E" w:rsidRPr="00151B3F" w:rsidRDefault="00561B1E" w:rsidP="003043A8">
            <w:pPr>
              <w:spacing w:after="0" w:line="240" w:lineRule="auto"/>
              <w:jc w:val="both"/>
              <w:rPr>
                <w:rFonts w:ascii="Arial" w:eastAsia="Calibri" w:hAnsi="Arial" w:cs="Arial"/>
                <w:b/>
                <w:bCs/>
                <w:sz w:val="16"/>
                <w:szCs w:val="16"/>
              </w:rPr>
            </w:pPr>
          </w:p>
        </w:tc>
        <w:tc>
          <w:tcPr>
            <w:tcW w:w="217" w:type="pct"/>
            <w:shd w:val="clear" w:color="auto" w:fill="5B9BD5" w:themeFill="accent1"/>
          </w:tcPr>
          <w:p w14:paraId="5117B55F" w14:textId="77777777" w:rsidR="00561B1E" w:rsidRPr="00151B3F" w:rsidRDefault="00561B1E" w:rsidP="003043A8">
            <w:pPr>
              <w:spacing w:after="0" w:line="240" w:lineRule="auto"/>
              <w:jc w:val="both"/>
              <w:rPr>
                <w:rFonts w:ascii="Arial" w:eastAsia="Calibri" w:hAnsi="Arial" w:cs="Arial"/>
                <w:b/>
                <w:bCs/>
                <w:sz w:val="16"/>
                <w:szCs w:val="16"/>
              </w:rPr>
            </w:pPr>
          </w:p>
        </w:tc>
        <w:tc>
          <w:tcPr>
            <w:tcW w:w="606" w:type="pct"/>
            <w:shd w:val="clear" w:color="auto" w:fill="5B9BD5" w:themeFill="accent1"/>
          </w:tcPr>
          <w:p w14:paraId="1595D99A" w14:textId="77777777" w:rsidR="00561B1E" w:rsidRPr="00151B3F" w:rsidRDefault="00561B1E" w:rsidP="003043A8">
            <w:pPr>
              <w:spacing w:after="0" w:line="240" w:lineRule="auto"/>
              <w:jc w:val="both"/>
              <w:rPr>
                <w:rFonts w:ascii="Arial" w:eastAsia="Calibri" w:hAnsi="Arial" w:cs="Arial"/>
                <w:b/>
                <w:bCs/>
                <w:sz w:val="16"/>
                <w:szCs w:val="16"/>
              </w:rPr>
            </w:pPr>
          </w:p>
        </w:tc>
        <w:tc>
          <w:tcPr>
            <w:tcW w:w="603" w:type="pct"/>
            <w:shd w:val="clear" w:color="auto" w:fill="D9D9D9" w:themeFill="background1" w:themeFillShade="D9"/>
            <w:vAlign w:val="center"/>
          </w:tcPr>
          <w:p w14:paraId="30C9A57D" w14:textId="77777777" w:rsidR="00561B1E" w:rsidRPr="00151B3F" w:rsidRDefault="00561B1E"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YEAR 1</w:t>
            </w:r>
          </w:p>
        </w:tc>
        <w:tc>
          <w:tcPr>
            <w:tcW w:w="522" w:type="pct"/>
            <w:shd w:val="clear" w:color="auto" w:fill="D9D9D9" w:themeFill="background1" w:themeFillShade="D9"/>
            <w:vAlign w:val="center"/>
          </w:tcPr>
          <w:p w14:paraId="42DE7D42" w14:textId="77777777" w:rsidR="00561B1E" w:rsidRPr="00151B3F" w:rsidRDefault="00561B1E"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YEAR 2</w:t>
            </w:r>
          </w:p>
        </w:tc>
        <w:tc>
          <w:tcPr>
            <w:tcW w:w="522" w:type="pct"/>
            <w:shd w:val="clear" w:color="auto" w:fill="D9D9D9" w:themeFill="background1" w:themeFillShade="D9"/>
            <w:vAlign w:val="center"/>
          </w:tcPr>
          <w:p w14:paraId="6C782670" w14:textId="77777777" w:rsidR="00561B1E" w:rsidRPr="00151B3F" w:rsidRDefault="00561B1E"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YEAR 3</w:t>
            </w:r>
          </w:p>
        </w:tc>
        <w:tc>
          <w:tcPr>
            <w:tcW w:w="510" w:type="pct"/>
            <w:shd w:val="clear" w:color="auto" w:fill="D9D9D9" w:themeFill="background1" w:themeFillShade="D9"/>
          </w:tcPr>
          <w:p w14:paraId="5867923E" w14:textId="77777777" w:rsidR="00561B1E" w:rsidRPr="00151B3F" w:rsidRDefault="00561B1E"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YEAR 4</w:t>
            </w:r>
          </w:p>
        </w:tc>
        <w:tc>
          <w:tcPr>
            <w:tcW w:w="633" w:type="pct"/>
            <w:shd w:val="clear" w:color="auto" w:fill="D9D9D9" w:themeFill="background1" w:themeFillShade="D9"/>
          </w:tcPr>
          <w:p w14:paraId="18624299" w14:textId="77777777" w:rsidR="00561B1E" w:rsidRPr="00151B3F" w:rsidRDefault="00561B1E"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YEAR 5</w:t>
            </w:r>
          </w:p>
        </w:tc>
      </w:tr>
      <w:tr w:rsidR="0048186F" w:rsidRPr="00151B3F" w14:paraId="296DE299" w14:textId="77777777" w:rsidTr="0048186F">
        <w:trPr>
          <w:trHeight w:val="216"/>
        </w:trPr>
        <w:tc>
          <w:tcPr>
            <w:tcW w:w="90" w:type="pct"/>
            <w:shd w:val="clear" w:color="auto" w:fill="5B9BD5" w:themeFill="accent1"/>
          </w:tcPr>
          <w:p w14:paraId="2DCC4B60" w14:textId="77777777" w:rsidR="00561B1E" w:rsidRPr="00151B3F" w:rsidRDefault="00561B1E" w:rsidP="003043A8">
            <w:pPr>
              <w:spacing w:after="0" w:line="240" w:lineRule="auto"/>
              <w:jc w:val="both"/>
              <w:rPr>
                <w:rFonts w:ascii="Arial" w:eastAsia="Calibri" w:hAnsi="Arial" w:cs="Arial"/>
                <w:b/>
                <w:sz w:val="16"/>
                <w:szCs w:val="16"/>
              </w:rPr>
            </w:pPr>
            <w:r w:rsidRPr="00151B3F">
              <w:rPr>
                <w:rFonts w:ascii="Arial" w:eastAsia="Calibri" w:hAnsi="Arial" w:cs="Arial"/>
                <w:b/>
                <w:sz w:val="16"/>
                <w:szCs w:val="16"/>
              </w:rPr>
              <w:t>2</w:t>
            </w:r>
          </w:p>
        </w:tc>
        <w:tc>
          <w:tcPr>
            <w:tcW w:w="563" w:type="pct"/>
            <w:shd w:val="clear" w:color="auto" w:fill="5B9BD5" w:themeFill="accent1"/>
          </w:tcPr>
          <w:p w14:paraId="1174622B" w14:textId="77777777" w:rsidR="00561B1E" w:rsidRPr="00151B3F" w:rsidRDefault="00561B1E" w:rsidP="00D3387E">
            <w:pPr>
              <w:spacing w:after="0" w:line="240" w:lineRule="auto"/>
              <w:rPr>
                <w:rFonts w:ascii="Arial" w:eastAsia="Calibri" w:hAnsi="Arial" w:cs="Arial"/>
                <w:b/>
                <w:sz w:val="16"/>
                <w:szCs w:val="16"/>
              </w:rPr>
            </w:pPr>
            <w:r w:rsidRPr="00151B3F">
              <w:rPr>
                <w:rFonts w:ascii="Arial" w:eastAsia="Calibri" w:hAnsi="Arial" w:cs="Arial"/>
                <w:b/>
                <w:sz w:val="16"/>
                <w:szCs w:val="16"/>
              </w:rPr>
              <w:t xml:space="preserve">Accelerated </w:t>
            </w:r>
            <w:proofErr w:type="spellStart"/>
            <w:r w:rsidRPr="00151B3F">
              <w:rPr>
                <w:rFonts w:ascii="Arial" w:eastAsia="Calibri" w:hAnsi="Arial" w:cs="Arial"/>
                <w:b/>
                <w:sz w:val="16"/>
                <w:szCs w:val="16"/>
              </w:rPr>
              <w:t>Matoke</w:t>
            </w:r>
            <w:proofErr w:type="spellEnd"/>
            <w:r w:rsidRPr="00151B3F">
              <w:rPr>
                <w:rFonts w:ascii="Arial" w:eastAsia="Calibri" w:hAnsi="Arial" w:cs="Arial"/>
                <w:b/>
                <w:sz w:val="16"/>
                <w:szCs w:val="16"/>
              </w:rPr>
              <w:t xml:space="preserve"> and </w:t>
            </w:r>
            <w:proofErr w:type="spellStart"/>
            <w:r w:rsidRPr="00151B3F">
              <w:rPr>
                <w:rFonts w:ascii="Arial" w:eastAsia="Calibri" w:hAnsi="Arial" w:cs="Arial"/>
                <w:b/>
                <w:sz w:val="16"/>
                <w:szCs w:val="16"/>
              </w:rPr>
              <w:t>Mchare</w:t>
            </w:r>
            <w:proofErr w:type="spellEnd"/>
            <w:r w:rsidRPr="00151B3F">
              <w:rPr>
                <w:rFonts w:ascii="Arial" w:eastAsia="Calibri" w:hAnsi="Arial" w:cs="Arial"/>
                <w:b/>
                <w:sz w:val="16"/>
                <w:szCs w:val="16"/>
              </w:rPr>
              <w:t xml:space="preserve"> banana breeding through early identification of material resistant to Fusarium wilt, Sigatoka, nematodes and weevils.</w:t>
            </w:r>
          </w:p>
        </w:tc>
        <w:tc>
          <w:tcPr>
            <w:tcW w:w="175" w:type="pct"/>
            <w:shd w:val="clear" w:color="auto" w:fill="5B9BD5" w:themeFill="accent1"/>
          </w:tcPr>
          <w:p w14:paraId="38E6B941"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2.1</w:t>
            </w:r>
          </w:p>
        </w:tc>
        <w:tc>
          <w:tcPr>
            <w:tcW w:w="557" w:type="pct"/>
            <w:shd w:val="clear" w:color="auto" w:fill="5B9BD5" w:themeFill="accent1"/>
          </w:tcPr>
          <w:p w14:paraId="065DBDD8"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Determine the relative importance of </w:t>
            </w:r>
            <w:r w:rsidRPr="00151B3F">
              <w:rPr>
                <w:rFonts w:ascii="Arial" w:eastAsia="Calibri" w:hAnsi="Arial" w:cs="Arial"/>
                <w:i/>
                <w:sz w:val="16"/>
                <w:szCs w:val="16"/>
              </w:rPr>
              <w:t xml:space="preserve">Fusarium </w:t>
            </w:r>
            <w:proofErr w:type="spellStart"/>
            <w:r w:rsidRPr="00151B3F">
              <w:rPr>
                <w:rFonts w:ascii="Arial" w:eastAsia="Calibri" w:hAnsi="Arial" w:cs="Arial"/>
                <w:i/>
                <w:sz w:val="16"/>
                <w:szCs w:val="16"/>
              </w:rPr>
              <w:t>oxysporum</w:t>
            </w:r>
            <w:proofErr w:type="spellEnd"/>
            <w:r w:rsidRPr="00151B3F">
              <w:rPr>
                <w:rFonts w:ascii="Arial" w:eastAsia="Calibri" w:hAnsi="Arial" w:cs="Arial"/>
                <w:sz w:val="16"/>
                <w:szCs w:val="16"/>
              </w:rPr>
              <w:t xml:space="preserve"> </w:t>
            </w:r>
            <w:proofErr w:type="spellStart"/>
            <w:r w:rsidRPr="00151B3F">
              <w:rPr>
                <w:rFonts w:ascii="Arial" w:eastAsia="Calibri" w:hAnsi="Arial" w:cs="Arial"/>
                <w:sz w:val="16"/>
                <w:szCs w:val="16"/>
              </w:rPr>
              <w:t>f.sp</w:t>
            </w:r>
            <w:proofErr w:type="spellEnd"/>
            <w:r w:rsidRPr="00151B3F">
              <w:rPr>
                <w:rFonts w:ascii="Arial" w:eastAsia="Calibri" w:hAnsi="Arial" w:cs="Arial"/>
                <w:sz w:val="16"/>
                <w:szCs w:val="16"/>
              </w:rPr>
              <w:t xml:space="preserve"> </w:t>
            </w:r>
            <w:proofErr w:type="spellStart"/>
            <w:r w:rsidRPr="00151B3F">
              <w:rPr>
                <w:rFonts w:ascii="Arial" w:eastAsia="Calibri" w:hAnsi="Arial" w:cs="Arial"/>
                <w:i/>
                <w:sz w:val="16"/>
                <w:szCs w:val="16"/>
              </w:rPr>
              <w:t>cubense</w:t>
            </w:r>
            <w:proofErr w:type="spellEnd"/>
            <w:r w:rsidRPr="00151B3F">
              <w:rPr>
                <w:rFonts w:ascii="Arial" w:eastAsia="Calibri" w:hAnsi="Arial" w:cs="Arial"/>
                <w:sz w:val="16"/>
                <w:szCs w:val="16"/>
              </w:rPr>
              <w:t xml:space="preserve">, </w:t>
            </w:r>
            <w:proofErr w:type="spellStart"/>
            <w:r w:rsidRPr="00151B3F">
              <w:rPr>
                <w:rFonts w:ascii="Arial" w:eastAsia="Calibri" w:hAnsi="Arial" w:cs="Arial"/>
                <w:i/>
                <w:sz w:val="16"/>
                <w:szCs w:val="16"/>
              </w:rPr>
              <w:t>Mycosphaerella</w:t>
            </w:r>
            <w:proofErr w:type="spellEnd"/>
            <w:r w:rsidRPr="00151B3F">
              <w:rPr>
                <w:rFonts w:ascii="Arial" w:eastAsia="Calibri" w:hAnsi="Arial" w:cs="Arial"/>
                <w:sz w:val="16"/>
                <w:szCs w:val="16"/>
              </w:rPr>
              <w:t xml:space="preserve"> spp., nematodes and weevil populations as targets for selection breeding in East Africa</w:t>
            </w:r>
            <w:r w:rsidRPr="00151B3F">
              <w:rPr>
                <w:rFonts w:ascii="Arial" w:eastAsia="Calibri" w:hAnsi="Arial" w:cs="Arial"/>
                <w:sz w:val="16"/>
                <w:szCs w:val="16"/>
              </w:rPr>
              <w:tab/>
            </w:r>
          </w:p>
        </w:tc>
        <w:tc>
          <w:tcPr>
            <w:tcW w:w="217" w:type="pct"/>
            <w:shd w:val="clear" w:color="auto" w:fill="5B9BD5" w:themeFill="accent1"/>
          </w:tcPr>
          <w:p w14:paraId="5548C908"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2.1.1 </w:t>
            </w:r>
            <w:r w:rsidRPr="00151B3F">
              <w:rPr>
                <w:rFonts w:ascii="Arial" w:eastAsia="Calibri" w:hAnsi="Arial" w:cs="Arial"/>
                <w:sz w:val="16"/>
                <w:szCs w:val="16"/>
              </w:rPr>
              <w:tab/>
            </w:r>
            <w:r w:rsidRPr="00151B3F">
              <w:rPr>
                <w:rFonts w:ascii="Arial" w:eastAsia="Calibri" w:hAnsi="Arial" w:cs="Arial"/>
                <w:sz w:val="16"/>
                <w:szCs w:val="16"/>
              </w:rPr>
              <w:tab/>
            </w:r>
          </w:p>
        </w:tc>
        <w:tc>
          <w:tcPr>
            <w:tcW w:w="606" w:type="pct"/>
            <w:shd w:val="clear" w:color="auto" w:fill="5B9BD5" w:themeFill="accent1"/>
          </w:tcPr>
          <w:p w14:paraId="64550F45"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Pests and diseases characterised in breeding and testing sites and screening banana cultivars for resistance to Fusarium wilt, Sigatoka, nematodes and weevils</w:t>
            </w:r>
          </w:p>
        </w:tc>
        <w:tc>
          <w:tcPr>
            <w:tcW w:w="603" w:type="pct"/>
            <w:shd w:val="clear" w:color="auto" w:fill="DEEAF6" w:themeFill="accent1" w:themeFillTint="33"/>
          </w:tcPr>
          <w:p w14:paraId="2E37C254"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"Assess impact (disease score) for at least 20 plants for each site of target pest and disease species on different banana varieties, across different environments and collect representative samples</w:t>
            </w:r>
          </w:p>
          <w:p w14:paraId="2C26D873" w14:textId="77777777" w:rsidR="00561B1E" w:rsidRPr="00151B3F" w:rsidRDefault="00561B1E" w:rsidP="00D3387E">
            <w:pPr>
              <w:spacing w:after="0" w:line="240" w:lineRule="auto"/>
              <w:rPr>
                <w:rFonts w:ascii="Arial" w:eastAsia="Calibri" w:hAnsi="Arial" w:cs="Arial"/>
                <w:sz w:val="16"/>
                <w:szCs w:val="16"/>
              </w:rPr>
            </w:pPr>
          </w:p>
          <w:p w14:paraId="694A75A3"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'Appoint and train PhD student for </w:t>
            </w:r>
            <w:proofErr w:type="spellStart"/>
            <w:r w:rsidRPr="00151B3F">
              <w:rPr>
                <w:rFonts w:ascii="Arial" w:eastAsia="Calibri" w:hAnsi="Arial" w:cs="Arial"/>
                <w:i/>
                <w:sz w:val="16"/>
                <w:szCs w:val="16"/>
              </w:rPr>
              <w:t>Mycosphaerella</w:t>
            </w:r>
            <w:proofErr w:type="spellEnd"/>
            <w:r w:rsidRPr="00151B3F">
              <w:rPr>
                <w:rFonts w:ascii="Arial" w:eastAsia="Calibri" w:hAnsi="Arial" w:cs="Arial"/>
                <w:sz w:val="16"/>
                <w:szCs w:val="16"/>
              </w:rPr>
              <w:t xml:space="preserve"> </w:t>
            </w:r>
            <w:proofErr w:type="spellStart"/>
            <w:r w:rsidRPr="00151B3F">
              <w:rPr>
                <w:rFonts w:ascii="Arial" w:eastAsia="Calibri" w:hAnsi="Arial" w:cs="Arial"/>
                <w:sz w:val="16"/>
                <w:szCs w:val="16"/>
              </w:rPr>
              <w:t>spp</w:t>
            </w:r>
            <w:proofErr w:type="spellEnd"/>
            <w:r w:rsidRPr="00151B3F">
              <w:rPr>
                <w:rFonts w:ascii="Arial" w:eastAsia="Calibri" w:hAnsi="Arial" w:cs="Arial"/>
                <w:sz w:val="16"/>
                <w:szCs w:val="16"/>
              </w:rPr>
              <w:t xml:space="preserve"> and another for Fusarium wilt"</w:t>
            </w:r>
          </w:p>
        </w:tc>
        <w:tc>
          <w:tcPr>
            <w:tcW w:w="522" w:type="pct"/>
            <w:shd w:val="clear" w:color="auto" w:fill="DEEAF6" w:themeFill="accent1" w:themeFillTint="33"/>
          </w:tcPr>
          <w:p w14:paraId="688FE174"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"Determine distribution and impact of target pests and diseases across sites in Tanzania and Uganda</w:t>
            </w:r>
          </w:p>
          <w:p w14:paraId="72C906EA"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using morphological and molecular diagnostics and pathogenicity/virulence tests "</w:t>
            </w:r>
          </w:p>
        </w:tc>
        <w:tc>
          <w:tcPr>
            <w:tcW w:w="522" w:type="pct"/>
            <w:shd w:val="clear" w:color="auto" w:fill="DEEAF6" w:themeFill="accent1" w:themeFillTint="33"/>
          </w:tcPr>
          <w:p w14:paraId="251B2ECE"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"Catalogue distribution and impact of pest and pathogens for different banana varieties across different environments of Tanzania and Uganda   </w:t>
            </w:r>
          </w:p>
          <w:p w14:paraId="1EDF489D" w14:textId="77777777" w:rsidR="00561B1E" w:rsidRPr="00151B3F" w:rsidRDefault="00561B1E" w:rsidP="00D3387E">
            <w:pPr>
              <w:spacing w:after="0" w:line="240" w:lineRule="auto"/>
              <w:rPr>
                <w:rFonts w:ascii="Arial" w:eastAsia="Calibri" w:hAnsi="Arial" w:cs="Arial"/>
                <w:sz w:val="16"/>
                <w:szCs w:val="16"/>
              </w:rPr>
            </w:pPr>
          </w:p>
          <w:p w14:paraId="76F17637"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Characterise species and populations of target pests and diseases recovered from visits to screening trials on station and at regional testing sites using morphological and molecular diagnostics and pathogenicity/virulence tests "</w:t>
            </w:r>
          </w:p>
        </w:tc>
        <w:tc>
          <w:tcPr>
            <w:tcW w:w="510" w:type="pct"/>
            <w:shd w:val="clear" w:color="auto" w:fill="DEEAF6" w:themeFill="accent1" w:themeFillTint="33"/>
          </w:tcPr>
          <w:p w14:paraId="28510B40"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"Develop GIS maps to show prevalence of pests and pathogen species at breeding and testing sites,  their impact on banana varieties being cultivated and links to environmental conditions</w:t>
            </w:r>
          </w:p>
          <w:p w14:paraId="4829660C" w14:textId="77777777" w:rsidR="00561B1E" w:rsidRPr="00151B3F" w:rsidRDefault="00561B1E" w:rsidP="00D3387E">
            <w:pPr>
              <w:spacing w:after="0" w:line="240" w:lineRule="auto"/>
              <w:rPr>
                <w:rFonts w:ascii="Arial" w:eastAsia="Calibri" w:hAnsi="Arial" w:cs="Arial"/>
                <w:sz w:val="16"/>
                <w:szCs w:val="16"/>
              </w:rPr>
            </w:pPr>
          </w:p>
          <w:p w14:paraId="716C1C95" w14:textId="3F041A59"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Characterise species and populations of target pests and diseases recovered from visits to screening trials on station and at regional testing sites using morphological and molecular diagnostics and pathogenicity/</w:t>
            </w:r>
            <w:r w:rsidR="0048186F">
              <w:rPr>
                <w:rFonts w:ascii="Arial" w:eastAsia="Calibri" w:hAnsi="Arial" w:cs="Arial"/>
                <w:sz w:val="16"/>
                <w:szCs w:val="16"/>
              </w:rPr>
              <w:t xml:space="preserve"> virulence tests “    </w:t>
            </w:r>
            <w:r w:rsidRPr="00151B3F">
              <w:rPr>
                <w:rFonts w:ascii="Arial" w:eastAsia="Calibri" w:hAnsi="Arial" w:cs="Arial"/>
                <w:sz w:val="16"/>
                <w:szCs w:val="16"/>
              </w:rPr>
              <w:t xml:space="preserve">                                                                               </w:t>
            </w:r>
          </w:p>
        </w:tc>
        <w:tc>
          <w:tcPr>
            <w:tcW w:w="633" w:type="pct"/>
            <w:shd w:val="clear" w:color="auto" w:fill="DEEAF6" w:themeFill="accent1" w:themeFillTint="33"/>
          </w:tcPr>
          <w:p w14:paraId="5B9168F4"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"Develop and analyse database to define the variance of pest and pathogen populations and influence of environment and season, banana variety and plant development </w:t>
            </w:r>
          </w:p>
          <w:p w14:paraId="747436F9"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                                                                                                                                                                                         Develop 1 peer reviewed publication "</w:t>
            </w:r>
          </w:p>
        </w:tc>
      </w:tr>
      <w:tr w:rsidR="0048186F" w:rsidRPr="00151B3F" w14:paraId="47916DA1" w14:textId="77777777" w:rsidTr="0048186F">
        <w:trPr>
          <w:trHeight w:val="20"/>
        </w:trPr>
        <w:tc>
          <w:tcPr>
            <w:tcW w:w="90" w:type="pct"/>
            <w:shd w:val="clear" w:color="auto" w:fill="5B9BD5" w:themeFill="accent1"/>
          </w:tcPr>
          <w:p w14:paraId="779ACFE3" w14:textId="77777777" w:rsidR="00561B1E" w:rsidRPr="00151B3F" w:rsidRDefault="00561B1E" w:rsidP="003043A8">
            <w:pPr>
              <w:spacing w:after="0" w:line="240" w:lineRule="auto"/>
              <w:jc w:val="both"/>
              <w:rPr>
                <w:rFonts w:ascii="Arial" w:eastAsia="Calibri" w:hAnsi="Arial" w:cs="Arial"/>
                <w:sz w:val="16"/>
                <w:szCs w:val="16"/>
              </w:rPr>
            </w:pPr>
          </w:p>
        </w:tc>
        <w:tc>
          <w:tcPr>
            <w:tcW w:w="563" w:type="pct"/>
            <w:shd w:val="clear" w:color="auto" w:fill="5B9BD5" w:themeFill="accent1"/>
          </w:tcPr>
          <w:p w14:paraId="09261C2C" w14:textId="77777777" w:rsidR="00561B1E" w:rsidRPr="00151B3F" w:rsidRDefault="00561B1E" w:rsidP="00D3387E">
            <w:pPr>
              <w:spacing w:after="0" w:line="240" w:lineRule="auto"/>
              <w:rPr>
                <w:rFonts w:ascii="Arial" w:eastAsia="Calibri" w:hAnsi="Arial" w:cs="Arial"/>
                <w:sz w:val="16"/>
                <w:szCs w:val="16"/>
              </w:rPr>
            </w:pPr>
          </w:p>
        </w:tc>
        <w:tc>
          <w:tcPr>
            <w:tcW w:w="175" w:type="pct"/>
            <w:shd w:val="clear" w:color="auto" w:fill="5B9BD5" w:themeFill="accent1"/>
          </w:tcPr>
          <w:p w14:paraId="16137C42" w14:textId="77777777" w:rsidR="00561B1E" w:rsidRPr="00151B3F" w:rsidRDefault="00561B1E" w:rsidP="00D3387E">
            <w:pPr>
              <w:spacing w:after="0" w:line="240" w:lineRule="auto"/>
              <w:rPr>
                <w:rFonts w:ascii="Arial" w:eastAsia="Calibri" w:hAnsi="Arial" w:cs="Arial"/>
                <w:sz w:val="16"/>
                <w:szCs w:val="16"/>
              </w:rPr>
            </w:pPr>
          </w:p>
        </w:tc>
        <w:tc>
          <w:tcPr>
            <w:tcW w:w="557" w:type="pct"/>
            <w:shd w:val="clear" w:color="auto" w:fill="5B9BD5" w:themeFill="accent1"/>
          </w:tcPr>
          <w:p w14:paraId="0492B344" w14:textId="77777777" w:rsidR="00561B1E" w:rsidRPr="00151B3F" w:rsidRDefault="00561B1E" w:rsidP="00D3387E">
            <w:pPr>
              <w:spacing w:after="0" w:line="240" w:lineRule="auto"/>
              <w:rPr>
                <w:rFonts w:ascii="Arial" w:eastAsia="Calibri" w:hAnsi="Arial" w:cs="Arial"/>
                <w:sz w:val="16"/>
                <w:szCs w:val="16"/>
              </w:rPr>
            </w:pPr>
          </w:p>
        </w:tc>
        <w:tc>
          <w:tcPr>
            <w:tcW w:w="217" w:type="pct"/>
            <w:shd w:val="clear" w:color="auto" w:fill="5B9BD5" w:themeFill="accent1"/>
          </w:tcPr>
          <w:p w14:paraId="0AF3EF87"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2.1.2</w:t>
            </w:r>
            <w:r w:rsidRPr="00151B3F">
              <w:rPr>
                <w:rFonts w:ascii="Arial" w:eastAsia="Calibri" w:hAnsi="Arial" w:cs="Arial"/>
                <w:sz w:val="16"/>
                <w:szCs w:val="16"/>
              </w:rPr>
              <w:tab/>
            </w:r>
            <w:r w:rsidRPr="00151B3F">
              <w:rPr>
                <w:rFonts w:ascii="Arial" w:eastAsia="Calibri" w:hAnsi="Arial" w:cs="Arial"/>
                <w:sz w:val="16"/>
                <w:szCs w:val="16"/>
              </w:rPr>
              <w:tab/>
            </w:r>
          </w:p>
        </w:tc>
        <w:tc>
          <w:tcPr>
            <w:tcW w:w="606" w:type="pct"/>
            <w:shd w:val="clear" w:color="auto" w:fill="5B9BD5" w:themeFill="accent1"/>
          </w:tcPr>
          <w:p w14:paraId="4B38CDE2"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Collect and preserve Fusarium wilt, Sigatoka, nematodes and weevils from each breeding and testing site for characterization and rapid screening of bananas</w:t>
            </w:r>
          </w:p>
          <w:p w14:paraId="5D3F27A6" w14:textId="77777777" w:rsidR="00561B1E" w:rsidRPr="00151B3F" w:rsidRDefault="00561B1E" w:rsidP="00D3387E">
            <w:pPr>
              <w:spacing w:after="0" w:line="240" w:lineRule="auto"/>
              <w:rPr>
                <w:rFonts w:ascii="Arial" w:eastAsia="Calibri" w:hAnsi="Arial" w:cs="Arial"/>
                <w:sz w:val="16"/>
                <w:szCs w:val="16"/>
              </w:rPr>
            </w:pPr>
          </w:p>
          <w:p w14:paraId="5AE0EF42" w14:textId="77777777" w:rsidR="00561B1E" w:rsidRPr="00151B3F" w:rsidRDefault="00561B1E" w:rsidP="00D3387E">
            <w:pPr>
              <w:spacing w:after="0" w:line="240" w:lineRule="auto"/>
              <w:rPr>
                <w:rFonts w:ascii="Arial" w:eastAsia="Calibri" w:hAnsi="Arial" w:cs="Arial"/>
                <w:sz w:val="16"/>
                <w:szCs w:val="16"/>
              </w:rPr>
            </w:pPr>
          </w:p>
        </w:tc>
        <w:tc>
          <w:tcPr>
            <w:tcW w:w="603" w:type="pct"/>
            <w:shd w:val="clear" w:color="auto" w:fill="EDEDED" w:themeFill="accent3" w:themeFillTint="33"/>
          </w:tcPr>
          <w:p w14:paraId="02479CA9"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"Recover from each breeding and testing sites sample pest and disease isolates and culture into pure stocks for each accession                                                                                                                                                                                                                                                                                                                             </w:t>
            </w:r>
          </w:p>
          <w:p w14:paraId="4A838D21" w14:textId="77777777" w:rsidR="00D3387E" w:rsidRDefault="00D3387E" w:rsidP="00D3387E">
            <w:pPr>
              <w:spacing w:after="0" w:line="240" w:lineRule="auto"/>
              <w:rPr>
                <w:rFonts w:ascii="Arial" w:eastAsia="Calibri" w:hAnsi="Arial" w:cs="Arial"/>
                <w:sz w:val="16"/>
                <w:szCs w:val="16"/>
              </w:rPr>
            </w:pPr>
          </w:p>
          <w:p w14:paraId="2653E8B3" w14:textId="3D3DF874"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For each accession preserve using appropriate methods for long term storage"</w:t>
            </w:r>
          </w:p>
        </w:tc>
        <w:tc>
          <w:tcPr>
            <w:tcW w:w="522" w:type="pct"/>
            <w:shd w:val="clear" w:color="auto" w:fill="EDEDED" w:themeFill="accent3" w:themeFillTint="33"/>
          </w:tcPr>
          <w:p w14:paraId="7C12EEB8"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Establish reference collections at NARO, IITA and SUN and wherever possible replicate accessions across these collections                                                                                                                                                                                                                                                                                                                                                                                                                                                                                      </w:t>
            </w:r>
          </w:p>
        </w:tc>
        <w:tc>
          <w:tcPr>
            <w:tcW w:w="522" w:type="pct"/>
            <w:shd w:val="clear" w:color="auto" w:fill="EDEDED" w:themeFill="accent3" w:themeFillTint="33"/>
          </w:tcPr>
          <w:p w14:paraId="7D5D04EC"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Recover from each sample collected from screening trials on station and from regional testing trials pest and disease isolates, culture into pure stocks and preserve each accession</w:t>
            </w:r>
          </w:p>
        </w:tc>
        <w:tc>
          <w:tcPr>
            <w:tcW w:w="510" w:type="pct"/>
            <w:shd w:val="clear" w:color="auto" w:fill="EDEDED" w:themeFill="accent3" w:themeFillTint="33"/>
          </w:tcPr>
          <w:p w14:paraId="7492CA24"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Recover from each sample collected from screening trials on station and from regional testing trials pest and disease isolates, culture into pure stocks and preserve each accession</w:t>
            </w:r>
          </w:p>
        </w:tc>
        <w:tc>
          <w:tcPr>
            <w:tcW w:w="633" w:type="pct"/>
            <w:shd w:val="clear" w:color="auto" w:fill="EDEDED" w:themeFill="accent3" w:themeFillTint="33"/>
          </w:tcPr>
          <w:p w14:paraId="3E61C362"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"Establish reference database detailing accessions held in reference collections at NARO, IITA and SUN"</w:t>
            </w:r>
          </w:p>
        </w:tc>
      </w:tr>
      <w:tr w:rsidR="0048186F" w:rsidRPr="00151B3F" w14:paraId="21052E03" w14:textId="77777777" w:rsidTr="0048186F">
        <w:trPr>
          <w:trHeight w:val="20"/>
        </w:trPr>
        <w:tc>
          <w:tcPr>
            <w:tcW w:w="90" w:type="pct"/>
            <w:shd w:val="clear" w:color="auto" w:fill="5B9BD5" w:themeFill="accent1"/>
          </w:tcPr>
          <w:p w14:paraId="312789F6" w14:textId="77777777" w:rsidR="00561B1E" w:rsidRPr="00151B3F" w:rsidRDefault="00561B1E" w:rsidP="003043A8">
            <w:pPr>
              <w:spacing w:after="0" w:line="240" w:lineRule="auto"/>
              <w:jc w:val="both"/>
              <w:rPr>
                <w:rFonts w:ascii="Arial" w:eastAsia="Calibri" w:hAnsi="Arial" w:cs="Arial"/>
                <w:sz w:val="16"/>
                <w:szCs w:val="16"/>
              </w:rPr>
            </w:pPr>
          </w:p>
        </w:tc>
        <w:tc>
          <w:tcPr>
            <w:tcW w:w="563" w:type="pct"/>
            <w:shd w:val="clear" w:color="auto" w:fill="5B9BD5" w:themeFill="accent1"/>
          </w:tcPr>
          <w:p w14:paraId="54E47F5A" w14:textId="77777777" w:rsidR="00561B1E" w:rsidRPr="00151B3F" w:rsidRDefault="00561B1E" w:rsidP="003043A8">
            <w:pPr>
              <w:spacing w:after="0" w:line="240" w:lineRule="auto"/>
              <w:jc w:val="both"/>
              <w:rPr>
                <w:rFonts w:ascii="Arial" w:eastAsia="Calibri" w:hAnsi="Arial" w:cs="Arial"/>
                <w:sz w:val="16"/>
                <w:szCs w:val="16"/>
              </w:rPr>
            </w:pPr>
          </w:p>
        </w:tc>
        <w:tc>
          <w:tcPr>
            <w:tcW w:w="175" w:type="pct"/>
            <w:shd w:val="clear" w:color="auto" w:fill="5B9BD5" w:themeFill="accent1"/>
          </w:tcPr>
          <w:p w14:paraId="5CF6897E" w14:textId="77777777" w:rsidR="00561B1E" w:rsidRPr="00151B3F" w:rsidRDefault="00561B1E" w:rsidP="003043A8">
            <w:pPr>
              <w:spacing w:after="0" w:line="240" w:lineRule="auto"/>
              <w:jc w:val="both"/>
              <w:rPr>
                <w:rFonts w:ascii="Arial" w:eastAsia="Calibri" w:hAnsi="Arial" w:cs="Arial"/>
                <w:sz w:val="16"/>
                <w:szCs w:val="16"/>
              </w:rPr>
            </w:pPr>
          </w:p>
        </w:tc>
        <w:tc>
          <w:tcPr>
            <w:tcW w:w="557" w:type="pct"/>
            <w:shd w:val="clear" w:color="auto" w:fill="5B9BD5" w:themeFill="accent1"/>
          </w:tcPr>
          <w:p w14:paraId="790592E4" w14:textId="77777777" w:rsidR="00561B1E" w:rsidRPr="00151B3F" w:rsidRDefault="00561B1E" w:rsidP="00D3387E">
            <w:pPr>
              <w:spacing w:after="0" w:line="240" w:lineRule="auto"/>
              <w:rPr>
                <w:rFonts w:ascii="Arial" w:eastAsia="Calibri" w:hAnsi="Arial" w:cs="Arial"/>
                <w:sz w:val="16"/>
                <w:szCs w:val="16"/>
              </w:rPr>
            </w:pPr>
          </w:p>
        </w:tc>
        <w:tc>
          <w:tcPr>
            <w:tcW w:w="217" w:type="pct"/>
            <w:shd w:val="clear" w:color="auto" w:fill="5B9BD5" w:themeFill="accent1"/>
          </w:tcPr>
          <w:p w14:paraId="65E13926"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2.1.3</w:t>
            </w:r>
            <w:r w:rsidRPr="00151B3F">
              <w:rPr>
                <w:rFonts w:ascii="Arial" w:eastAsia="Calibri" w:hAnsi="Arial" w:cs="Arial"/>
                <w:sz w:val="16"/>
                <w:szCs w:val="16"/>
              </w:rPr>
              <w:tab/>
            </w:r>
            <w:r w:rsidRPr="00151B3F">
              <w:rPr>
                <w:rFonts w:ascii="Arial" w:eastAsia="Calibri" w:hAnsi="Arial" w:cs="Arial"/>
                <w:sz w:val="16"/>
                <w:szCs w:val="16"/>
              </w:rPr>
              <w:tab/>
            </w:r>
          </w:p>
        </w:tc>
        <w:tc>
          <w:tcPr>
            <w:tcW w:w="606" w:type="pct"/>
            <w:shd w:val="clear" w:color="auto" w:fill="5B9BD5" w:themeFill="accent1"/>
          </w:tcPr>
          <w:p w14:paraId="0C5A5E78"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Rapid and accurate methods to determine the identity and fitness of Fusarium wilt, Sigatoka, nematodes and weevils developed and validated</w:t>
            </w:r>
            <w:r w:rsidRPr="00151B3F">
              <w:rPr>
                <w:rFonts w:ascii="Arial" w:eastAsia="Calibri" w:hAnsi="Arial" w:cs="Arial"/>
                <w:sz w:val="16"/>
                <w:szCs w:val="16"/>
              </w:rPr>
              <w:tab/>
            </w:r>
            <w:r w:rsidRPr="00151B3F">
              <w:rPr>
                <w:rFonts w:ascii="Arial" w:eastAsia="Calibri" w:hAnsi="Arial" w:cs="Arial"/>
                <w:sz w:val="16"/>
                <w:szCs w:val="16"/>
              </w:rPr>
              <w:tab/>
            </w:r>
          </w:p>
        </w:tc>
        <w:tc>
          <w:tcPr>
            <w:tcW w:w="603" w:type="pct"/>
            <w:shd w:val="clear" w:color="auto" w:fill="EDEDED" w:themeFill="accent3" w:themeFillTint="33"/>
          </w:tcPr>
          <w:p w14:paraId="01E6D825"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Fully document (characterise and preserve) at least 25 accessions from each target pest and pathogen acquired from surveys of Tanzania and Uganda</w:t>
            </w:r>
          </w:p>
        </w:tc>
        <w:tc>
          <w:tcPr>
            <w:tcW w:w="522" w:type="pct"/>
            <w:shd w:val="clear" w:color="auto" w:fill="EDEDED" w:themeFill="accent3" w:themeFillTint="33"/>
          </w:tcPr>
          <w:p w14:paraId="0FFEBFE9"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Fully document (characterise and preserve) at least 6 accessions from each target pest and pathogen acquired from on station trials and from regional test sites    </w:t>
            </w:r>
          </w:p>
        </w:tc>
        <w:tc>
          <w:tcPr>
            <w:tcW w:w="522" w:type="pct"/>
            <w:shd w:val="clear" w:color="auto" w:fill="EDEDED" w:themeFill="accent3" w:themeFillTint="33"/>
          </w:tcPr>
          <w:p w14:paraId="3B151787"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Fully document (characterise and preserve) at least 6 accessions from each target pest and pathogen acquired from on station trials and from regional test sites    </w:t>
            </w:r>
          </w:p>
        </w:tc>
        <w:tc>
          <w:tcPr>
            <w:tcW w:w="510" w:type="pct"/>
            <w:shd w:val="clear" w:color="auto" w:fill="EDEDED" w:themeFill="accent3" w:themeFillTint="33"/>
          </w:tcPr>
          <w:p w14:paraId="33346445"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Fully document (characterise and preserve) at least 6 accessions from each target pest and pathogen acquired from on station trials and from regional test sites   </w:t>
            </w:r>
          </w:p>
        </w:tc>
        <w:tc>
          <w:tcPr>
            <w:tcW w:w="633" w:type="pct"/>
            <w:shd w:val="clear" w:color="auto" w:fill="EDEDED" w:themeFill="accent3" w:themeFillTint="33"/>
          </w:tcPr>
          <w:p w14:paraId="7BF776D1"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Characterise and compare the diversity of populations for each pest and pathogen rom surveys and from on station screening sites and regional testing trials.                                                                                                                                                                                                                  </w:t>
            </w:r>
          </w:p>
          <w:p w14:paraId="1DAD6B96"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Develop peer reviewed publication.                                                                                                                                                                                                                                                                                            </w:t>
            </w:r>
          </w:p>
        </w:tc>
      </w:tr>
      <w:tr w:rsidR="0048186F" w:rsidRPr="00151B3F" w14:paraId="197CE2F1" w14:textId="77777777" w:rsidTr="0048186F">
        <w:trPr>
          <w:trHeight w:val="20"/>
        </w:trPr>
        <w:tc>
          <w:tcPr>
            <w:tcW w:w="90" w:type="pct"/>
            <w:shd w:val="clear" w:color="auto" w:fill="5B9BD5" w:themeFill="accent1"/>
          </w:tcPr>
          <w:p w14:paraId="5EC2FEBB" w14:textId="77777777" w:rsidR="00561B1E" w:rsidRPr="00151B3F" w:rsidRDefault="00561B1E" w:rsidP="003043A8">
            <w:pPr>
              <w:spacing w:after="0" w:line="240" w:lineRule="auto"/>
              <w:jc w:val="both"/>
              <w:rPr>
                <w:rFonts w:ascii="Arial" w:eastAsia="Calibri" w:hAnsi="Arial" w:cs="Arial"/>
                <w:sz w:val="16"/>
                <w:szCs w:val="16"/>
              </w:rPr>
            </w:pPr>
          </w:p>
        </w:tc>
        <w:tc>
          <w:tcPr>
            <w:tcW w:w="563" w:type="pct"/>
            <w:shd w:val="clear" w:color="auto" w:fill="5B9BD5" w:themeFill="accent1"/>
          </w:tcPr>
          <w:p w14:paraId="79B33D5F" w14:textId="77777777" w:rsidR="00561B1E" w:rsidRPr="00151B3F" w:rsidRDefault="00561B1E" w:rsidP="003043A8">
            <w:pPr>
              <w:spacing w:after="0" w:line="240" w:lineRule="auto"/>
              <w:jc w:val="both"/>
              <w:rPr>
                <w:rFonts w:ascii="Arial" w:eastAsia="Calibri" w:hAnsi="Arial" w:cs="Arial"/>
                <w:sz w:val="16"/>
                <w:szCs w:val="16"/>
              </w:rPr>
            </w:pPr>
          </w:p>
        </w:tc>
        <w:tc>
          <w:tcPr>
            <w:tcW w:w="175" w:type="pct"/>
            <w:shd w:val="clear" w:color="auto" w:fill="5B9BD5" w:themeFill="accent1"/>
          </w:tcPr>
          <w:p w14:paraId="6C4665DD" w14:textId="77777777" w:rsidR="00561B1E" w:rsidRPr="00151B3F" w:rsidRDefault="00561B1E" w:rsidP="003043A8">
            <w:pPr>
              <w:spacing w:after="0" w:line="240" w:lineRule="auto"/>
              <w:jc w:val="both"/>
              <w:rPr>
                <w:rFonts w:ascii="Arial" w:eastAsia="Calibri" w:hAnsi="Arial" w:cs="Arial"/>
                <w:sz w:val="16"/>
                <w:szCs w:val="16"/>
              </w:rPr>
            </w:pPr>
          </w:p>
        </w:tc>
        <w:tc>
          <w:tcPr>
            <w:tcW w:w="557" w:type="pct"/>
            <w:shd w:val="clear" w:color="auto" w:fill="5B9BD5" w:themeFill="accent1"/>
          </w:tcPr>
          <w:p w14:paraId="63BEAEF7" w14:textId="77777777" w:rsidR="00561B1E" w:rsidRPr="00151B3F" w:rsidRDefault="00561B1E" w:rsidP="00D3387E">
            <w:pPr>
              <w:spacing w:after="0" w:line="240" w:lineRule="auto"/>
              <w:rPr>
                <w:rFonts w:ascii="Arial" w:eastAsia="Calibri" w:hAnsi="Arial" w:cs="Arial"/>
                <w:sz w:val="16"/>
                <w:szCs w:val="16"/>
              </w:rPr>
            </w:pPr>
          </w:p>
        </w:tc>
        <w:tc>
          <w:tcPr>
            <w:tcW w:w="217" w:type="pct"/>
            <w:shd w:val="clear" w:color="auto" w:fill="5B9BD5" w:themeFill="accent1"/>
          </w:tcPr>
          <w:p w14:paraId="254B3849"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2.1.4</w:t>
            </w:r>
            <w:r w:rsidRPr="00151B3F">
              <w:rPr>
                <w:rFonts w:ascii="Arial" w:eastAsia="Calibri" w:hAnsi="Arial" w:cs="Arial"/>
                <w:sz w:val="16"/>
                <w:szCs w:val="16"/>
              </w:rPr>
              <w:tab/>
            </w:r>
            <w:r w:rsidRPr="00151B3F">
              <w:rPr>
                <w:rFonts w:ascii="Arial" w:eastAsia="Calibri" w:hAnsi="Arial" w:cs="Arial"/>
                <w:sz w:val="16"/>
                <w:szCs w:val="16"/>
              </w:rPr>
              <w:tab/>
            </w:r>
          </w:p>
        </w:tc>
        <w:tc>
          <w:tcPr>
            <w:tcW w:w="606" w:type="pct"/>
            <w:shd w:val="clear" w:color="auto" w:fill="5B9BD5" w:themeFill="accent1"/>
          </w:tcPr>
          <w:p w14:paraId="51BB1A57"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Map the distribution of Fusarium wilt, Sigatoka, nematodes and weevils of banana and using GIS link to climatic and environmental data</w:t>
            </w:r>
          </w:p>
          <w:p w14:paraId="11EE62EF" w14:textId="77777777" w:rsidR="00561B1E" w:rsidRPr="00151B3F" w:rsidRDefault="00561B1E" w:rsidP="00D3387E">
            <w:pPr>
              <w:spacing w:after="0" w:line="240" w:lineRule="auto"/>
              <w:rPr>
                <w:rFonts w:ascii="Arial" w:eastAsia="Calibri" w:hAnsi="Arial" w:cs="Arial"/>
                <w:sz w:val="16"/>
                <w:szCs w:val="16"/>
              </w:rPr>
            </w:pPr>
          </w:p>
          <w:p w14:paraId="015630D0" w14:textId="77777777" w:rsidR="00561B1E" w:rsidRPr="00151B3F" w:rsidRDefault="00561B1E" w:rsidP="00D3387E">
            <w:pPr>
              <w:spacing w:after="0" w:line="240" w:lineRule="auto"/>
              <w:rPr>
                <w:rFonts w:ascii="Arial" w:eastAsia="Calibri" w:hAnsi="Arial" w:cs="Arial"/>
                <w:sz w:val="16"/>
                <w:szCs w:val="16"/>
              </w:rPr>
            </w:pPr>
          </w:p>
        </w:tc>
        <w:tc>
          <w:tcPr>
            <w:tcW w:w="603" w:type="pct"/>
            <w:shd w:val="clear" w:color="auto" w:fill="D5DCE4" w:themeFill="text2" w:themeFillTint="33"/>
          </w:tcPr>
          <w:p w14:paraId="629B41B3"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Survey and Secondary data used to develop models to account for economic value of pests and diseases in </w:t>
            </w:r>
            <w:proofErr w:type="spellStart"/>
            <w:r w:rsidRPr="00151B3F">
              <w:rPr>
                <w:rFonts w:ascii="Arial" w:eastAsia="Calibri" w:hAnsi="Arial" w:cs="Arial"/>
                <w:sz w:val="16"/>
                <w:szCs w:val="16"/>
              </w:rPr>
              <w:t>Matoke</w:t>
            </w:r>
            <w:proofErr w:type="spellEnd"/>
            <w:r w:rsidRPr="00151B3F">
              <w:rPr>
                <w:rFonts w:ascii="Arial" w:eastAsia="Calibri" w:hAnsi="Arial" w:cs="Arial"/>
                <w:sz w:val="16"/>
                <w:szCs w:val="16"/>
              </w:rPr>
              <w:t xml:space="preserve"> and </w:t>
            </w:r>
            <w:proofErr w:type="spellStart"/>
            <w:r w:rsidRPr="00151B3F">
              <w:rPr>
                <w:rFonts w:ascii="Arial" w:eastAsia="Calibri" w:hAnsi="Arial" w:cs="Arial"/>
                <w:sz w:val="16"/>
                <w:szCs w:val="16"/>
              </w:rPr>
              <w:t>Mchare</w:t>
            </w:r>
            <w:proofErr w:type="spellEnd"/>
          </w:p>
        </w:tc>
        <w:tc>
          <w:tcPr>
            <w:tcW w:w="522" w:type="pct"/>
            <w:shd w:val="clear" w:color="auto" w:fill="D5DCE4" w:themeFill="text2" w:themeFillTint="33"/>
          </w:tcPr>
          <w:p w14:paraId="79345B53"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Selection weights assigned to pests and diseases based on economic value of pests and diseases in bananas</w:t>
            </w:r>
          </w:p>
        </w:tc>
        <w:tc>
          <w:tcPr>
            <w:tcW w:w="522" w:type="pct"/>
            <w:shd w:val="clear" w:color="auto" w:fill="D5DCE4" w:themeFill="text2" w:themeFillTint="33"/>
          </w:tcPr>
          <w:p w14:paraId="68A068A6"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Analyse data catalogued from surveys of Tanzania and Uganda on distribution and impact of pest and pathogens for different banana varieties across different environments                                                                                                                                                                                          Selection Index for pest/disease resistance  progressively incorporated into selection of </w:t>
            </w:r>
            <w:proofErr w:type="spellStart"/>
            <w:r w:rsidRPr="00151B3F">
              <w:rPr>
                <w:rFonts w:ascii="Arial" w:eastAsia="Calibri" w:hAnsi="Arial" w:cs="Arial"/>
                <w:sz w:val="16"/>
                <w:szCs w:val="16"/>
              </w:rPr>
              <w:t>Matoke</w:t>
            </w:r>
            <w:proofErr w:type="spellEnd"/>
            <w:r w:rsidRPr="00151B3F">
              <w:rPr>
                <w:rFonts w:ascii="Arial" w:eastAsia="Calibri" w:hAnsi="Arial" w:cs="Arial"/>
                <w:sz w:val="16"/>
                <w:szCs w:val="16"/>
              </w:rPr>
              <w:t xml:space="preserve"> and </w:t>
            </w:r>
            <w:proofErr w:type="spellStart"/>
            <w:r w:rsidRPr="00151B3F">
              <w:rPr>
                <w:rFonts w:ascii="Arial" w:eastAsia="Calibri" w:hAnsi="Arial" w:cs="Arial"/>
                <w:sz w:val="16"/>
                <w:szCs w:val="16"/>
              </w:rPr>
              <w:t>Mchare</w:t>
            </w:r>
            <w:proofErr w:type="spellEnd"/>
            <w:r w:rsidRPr="00151B3F">
              <w:rPr>
                <w:rFonts w:ascii="Arial" w:eastAsia="Calibri" w:hAnsi="Arial" w:cs="Arial"/>
                <w:sz w:val="16"/>
                <w:szCs w:val="16"/>
              </w:rPr>
              <w:t xml:space="preserve"> hybrids at PYT</w:t>
            </w:r>
          </w:p>
        </w:tc>
        <w:tc>
          <w:tcPr>
            <w:tcW w:w="510" w:type="pct"/>
            <w:shd w:val="clear" w:color="auto" w:fill="D5DCE4" w:themeFill="text2" w:themeFillTint="33"/>
          </w:tcPr>
          <w:p w14:paraId="6CDB9EEA"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Analyse data catalogued from screening sites on station and from regional test sites on distribution and impact of pest and pathogens for different banana varieties across different environments                                                                                                                                        Selection Index for pest/disease resistance  progressively incorporated into selection of </w:t>
            </w:r>
            <w:proofErr w:type="spellStart"/>
            <w:r w:rsidRPr="00151B3F">
              <w:rPr>
                <w:rFonts w:ascii="Arial" w:eastAsia="Calibri" w:hAnsi="Arial" w:cs="Arial"/>
                <w:sz w:val="16"/>
                <w:szCs w:val="16"/>
              </w:rPr>
              <w:t>Matoke</w:t>
            </w:r>
            <w:proofErr w:type="spellEnd"/>
            <w:r w:rsidRPr="00151B3F">
              <w:rPr>
                <w:rFonts w:ascii="Arial" w:eastAsia="Calibri" w:hAnsi="Arial" w:cs="Arial"/>
                <w:sz w:val="16"/>
                <w:szCs w:val="16"/>
              </w:rPr>
              <w:t xml:space="preserve"> and </w:t>
            </w:r>
            <w:proofErr w:type="spellStart"/>
            <w:r w:rsidRPr="00151B3F">
              <w:rPr>
                <w:rFonts w:ascii="Arial" w:eastAsia="Calibri" w:hAnsi="Arial" w:cs="Arial"/>
                <w:sz w:val="16"/>
                <w:szCs w:val="16"/>
              </w:rPr>
              <w:t>Mchare</w:t>
            </w:r>
            <w:proofErr w:type="spellEnd"/>
            <w:r w:rsidRPr="00151B3F">
              <w:rPr>
                <w:rFonts w:ascii="Arial" w:eastAsia="Calibri" w:hAnsi="Arial" w:cs="Arial"/>
                <w:sz w:val="16"/>
                <w:szCs w:val="16"/>
              </w:rPr>
              <w:t xml:space="preserve"> hybrids at PYT</w:t>
            </w:r>
          </w:p>
        </w:tc>
        <w:tc>
          <w:tcPr>
            <w:tcW w:w="633" w:type="pct"/>
            <w:shd w:val="clear" w:color="auto" w:fill="D5DCE4" w:themeFill="text2" w:themeFillTint="33"/>
          </w:tcPr>
          <w:p w14:paraId="406C6574" w14:textId="4EBEA884"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"Develop GIS maps to show prevalence of pests and pathogen species at survey </w:t>
            </w:r>
            <w:r w:rsidR="006D04FB" w:rsidRPr="00151B3F">
              <w:rPr>
                <w:rFonts w:ascii="Arial" w:eastAsia="Calibri" w:hAnsi="Arial" w:cs="Arial"/>
                <w:sz w:val="16"/>
                <w:szCs w:val="16"/>
              </w:rPr>
              <w:t>sites, their</w:t>
            </w:r>
            <w:r w:rsidRPr="00151B3F">
              <w:rPr>
                <w:rFonts w:ascii="Arial" w:eastAsia="Calibri" w:hAnsi="Arial" w:cs="Arial"/>
                <w:sz w:val="16"/>
                <w:szCs w:val="16"/>
              </w:rPr>
              <w:t xml:space="preserve"> impact on banana varieties being cultivated and links to environmental conditions”                                                                                                             </w:t>
            </w:r>
          </w:p>
        </w:tc>
      </w:tr>
      <w:tr w:rsidR="0048186F" w:rsidRPr="00151B3F" w14:paraId="33C23C5C" w14:textId="77777777" w:rsidTr="0048186F">
        <w:trPr>
          <w:trHeight w:val="20"/>
        </w:trPr>
        <w:tc>
          <w:tcPr>
            <w:tcW w:w="90" w:type="pct"/>
            <w:shd w:val="clear" w:color="auto" w:fill="5B9BD5" w:themeFill="accent1"/>
          </w:tcPr>
          <w:p w14:paraId="671AFC2F" w14:textId="77777777" w:rsidR="00561B1E" w:rsidRPr="00151B3F" w:rsidRDefault="00561B1E" w:rsidP="003043A8">
            <w:pPr>
              <w:spacing w:after="0" w:line="240" w:lineRule="auto"/>
              <w:jc w:val="both"/>
              <w:rPr>
                <w:rFonts w:ascii="Arial" w:eastAsia="Calibri" w:hAnsi="Arial" w:cs="Arial"/>
                <w:sz w:val="16"/>
                <w:szCs w:val="16"/>
              </w:rPr>
            </w:pPr>
          </w:p>
        </w:tc>
        <w:tc>
          <w:tcPr>
            <w:tcW w:w="563" w:type="pct"/>
            <w:shd w:val="clear" w:color="auto" w:fill="5B9BD5" w:themeFill="accent1"/>
          </w:tcPr>
          <w:p w14:paraId="11497F9A" w14:textId="77777777" w:rsidR="00561B1E" w:rsidRPr="00151B3F" w:rsidRDefault="00561B1E" w:rsidP="003043A8">
            <w:pPr>
              <w:spacing w:after="0" w:line="240" w:lineRule="auto"/>
              <w:jc w:val="both"/>
              <w:rPr>
                <w:rFonts w:ascii="Arial" w:eastAsia="Calibri" w:hAnsi="Arial" w:cs="Arial"/>
                <w:sz w:val="16"/>
                <w:szCs w:val="16"/>
              </w:rPr>
            </w:pPr>
          </w:p>
        </w:tc>
        <w:tc>
          <w:tcPr>
            <w:tcW w:w="175" w:type="pct"/>
            <w:shd w:val="clear" w:color="auto" w:fill="5B9BD5" w:themeFill="accent1"/>
          </w:tcPr>
          <w:p w14:paraId="4BB0F955" w14:textId="77777777" w:rsidR="00561B1E" w:rsidRPr="00151B3F" w:rsidRDefault="00561B1E" w:rsidP="003043A8">
            <w:pPr>
              <w:spacing w:after="0" w:line="240" w:lineRule="auto"/>
              <w:jc w:val="both"/>
              <w:rPr>
                <w:rFonts w:ascii="Arial" w:eastAsia="Calibri" w:hAnsi="Arial" w:cs="Arial"/>
                <w:sz w:val="16"/>
                <w:szCs w:val="16"/>
              </w:rPr>
            </w:pPr>
            <w:r w:rsidRPr="00151B3F">
              <w:rPr>
                <w:rFonts w:ascii="Arial" w:eastAsia="Calibri" w:hAnsi="Arial" w:cs="Arial"/>
                <w:sz w:val="16"/>
                <w:szCs w:val="16"/>
              </w:rPr>
              <w:t>2.2</w:t>
            </w:r>
            <w:r w:rsidRPr="00151B3F">
              <w:rPr>
                <w:rFonts w:ascii="Arial" w:eastAsia="Calibri" w:hAnsi="Arial" w:cs="Arial"/>
                <w:sz w:val="16"/>
                <w:szCs w:val="16"/>
              </w:rPr>
              <w:tab/>
            </w:r>
            <w:r w:rsidRPr="00151B3F">
              <w:rPr>
                <w:rFonts w:ascii="Arial" w:eastAsia="Calibri" w:hAnsi="Arial" w:cs="Arial"/>
                <w:sz w:val="16"/>
                <w:szCs w:val="16"/>
              </w:rPr>
              <w:tab/>
            </w:r>
          </w:p>
        </w:tc>
        <w:tc>
          <w:tcPr>
            <w:tcW w:w="557" w:type="pct"/>
            <w:shd w:val="clear" w:color="auto" w:fill="5B9BD5" w:themeFill="accent1"/>
          </w:tcPr>
          <w:p w14:paraId="5F5A092B"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Screen selected EAHB hybrids and </w:t>
            </w:r>
            <w:proofErr w:type="spellStart"/>
            <w:r w:rsidRPr="00151B3F">
              <w:rPr>
                <w:rFonts w:ascii="Arial" w:eastAsia="Calibri" w:hAnsi="Arial" w:cs="Arial"/>
                <w:sz w:val="16"/>
                <w:szCs w:val="16"/>
              </w:rPr>
              <w:t>Mchare</w:t>
            </w:r>
            <w:proofErr w:type="spellEnd"/>
            <w:r w:rsidRPr="00151B3F">
              <w:rPr>
                <w:rFonts w:ascii="Arial" w:eastAsia="Calibri" w:hAnsi="Arial" w:cs="Arial"/>
                <w:sz w:val="16"/>
                <w:szCs w:val="16"/>
              </w:rPr>
              <w:t xml:space="preserve"> diploids and NARITA hybrids for resistance to Fusarium wilt, Sigatoka, nematodes and weevils and determine influence of plant development, environmental conditions and season on disease severity </w:t>
            </w:r>
            <w:r w:rsidRPr="00151B3F">
              <w:rPr>
                <w:rFonts w:ascii="Arial" w:eastAsia="Calibri" w:hAnsi="Arial" w:cs="Arial"/>
                <w:sz w:val="16"/>
                <w:szCs w:val="16"/>
              </w:rPr>
              <w:tab/>
            </w:r>
          </w:p>
        </w:tc>
        <w:tc>
          <w:tcPr>
            <w:tcW w:w="217" w:type="pct"/>
            <w:shd w:val="clear" w:color="auto" w:fill="5B9BD5" w:themeFill="accent1"/>
          </w:tcPr>
          <w:p w14:paraId="1C1EA7EA"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2.2.1 </w:t>
            </w:r>
            <w:r w:rsidRPr="00151B3F">
              <w:rPr>
                <w:rFonts w:ascii="Arial" w:eastAsia="Calibri" w:hAnsi="Arial" w:cs="Arial"/>
                <w:sz w:val="16"/>
                <w:szCs w:val="16"/>
              </w:rPr>
              <w:tab/>
            </w:r>
            <w:r w:rsidRPr="00151B3F">
              <w:rPr>
                <w:rFonts w:ascii="Arial" w:eastAsia="Calibri" w:hAnsi="Arial" w:cs="Arial"/>
                <w:sz w:val="16"/>
                <w:szCs w:val="16"/>
              </w:rPr>
              <w:tab/>
            </w:r>
          </w:p>
        </w:tc>
        <w:tc>
          <w:tcPr>
            <w:tcW w:w="606" w:type="pct"/>
            <w:shd w:val="clear" w:color="auto" w:fill="5B9BD5" w:themeFill="accent1"/>
          </w:tcPr>
          <w:p w14:paraId="649C8F4C"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Map natural populations of Fusarium wilt, Sigatoka, nematodes and weevils  on station and at regional field testing sites in Uganda and Tanzania and determine influence of plant development, environmental conditions and season on disease severity</w:t>
            </w:r>
            <w:r w:rsidRPr="00151B3F">
              <w:rPr>
                <w:rFonts w:ascii="Arial" w:eastAsia="Calibri" w:hAnsi="Arial" w:cs="Arial"/>
                <w:sz w:val="16"/>
                <w:szCs w:val="16"/>
              </w:rPr>
              <w:tab/>
            </w:r>
          </w:p>
        </w:tc>
        <w:tc>
          <w:tcPr>
            <w:tcW w:w="603" w:type="pct"/>
            <w:shd w:val="clear" w:color="auto" w:fill="D5DCE4" w:themeFill="text2" w:themeFillTint="33"/>
          </w:tcPr>
          <w:p w14:paraId="65324D5E"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Map distribution and impact (disease score for at least 20 plants per site and banana variety) of target pest and pathogen populations collected from surveys                                                                                                                                                                                                                                                                                                                                                             </w:t>
            </w:r>
          </w:p>
        </w:tc>
        <w:tc>
          <w:tcPr>
            <w:tcW w:w="522" w:type="pct"/>
            <w:shd w:val="clear" w:color="auto" w:fill="D5DCE4" w:themeFill="text2" w:themeFillTint="33"/>
          </w:tcPr>
          <w:p w14:paraId="55CF0B87"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Map distribution and impact (disease score for at least 20 plants per site and banana variety) of target pest and pathogen populations collected from visits on station and to regional test sites                                                                                                                                                                                                                                                                                                                                                             </w:t>
            </w:r>
          </w:p>
        </w:tc>
        <w:tc>
          <w:tcPr>
            <w:tcW w:w="522" w:type="pct"/>
            <w:shd w:val="clear" w:color="auto" w:fill="D5DCE4" w:themeFill="text2" w:themeFillTint="33"/>
          </w:tcPr>
          <w:p w14:paraId="02FA27F8"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Map distribution and impact (disease score for at least 20 plants per site and banana variety) of target pest and pathogen populations collected from visits on station and to regional test sites                                                                                                                                                                                                                                                                                                                                                             </w:t>
            </w:r>
          </w:p>
        </w:tc>
        <w:tc>
          <w:tcPr>
            <w:tcW w:w="510" w:type="pct"/>
            <w:shd w:val="clear" w:color="auto" w:fill="D5DCE4" w:themeFill="text2" w:themeFillTint="33"/>
          </w:tcPr>
          <w:p w14:paraId="51DBF41D"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Map distribution and impact (disease score for at least 20 plants per site and banana variety) and variance of target pest and pathogen populations collected from surveys and from visits on station and to regional test sites                                                                                                                                                                                                                                                                                                                                                             </w:t>
            </w:r>
          </w:p>
        </w:tc>
        <w:tc>
          <w:tcPr>
            <w:tcW w:w="633" w:type="pct"/>
            <w:shd w:val="clear" w:color="auto" w:fill="D5DCE4" w:themeFill="text2" w:themeFillTint="33"/>
          </w:tcPr>
          <w:p w14:paraId="7E30DE04"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Complete map to show distribution, impact and variance of isolates of target pest and pathogen populations across Tanzania and Uganda for selected banana varieties                                                                                                                                                                                                                                                                                                                                                              </w:t>
            </w:r>
          </w:p>
        </w:tc>
      </w:tr>
      <w:tr w:rsidR="0048186F" w:rsidRPr="00151B3F" w14:paraId="38DA63CE" w14:textId="77777777" w:rsidTr="0048186F">
        <w:trPr>
          <w:trHeight w:val="20"/>
        </w:trPr>
        <w:tc>
          <w:tcPr>
            <w:tcW w:w="90" w:type="pct"/>
            <w:shd w:val="clear" w:color="auto" w:fill="5B9BD5" w:themeFill="accent1"/>
          </w:tcPr>
          <w:p w14:paraId="3D926778" w14:textId="77777777" w:rsidR="00561B1E" w:rsidRPr="00151B3F" w:rsidRDefault="00561B1E" w:rsidP="003043A8">
            <w:pPr>
              <w:spacing w:after="0" w:line="240" w:lineRule="auto"/>
              <w:jc w:val="both"/>
              <w:rPr>
                <w:rFonts w:ascii="Arial" w:eastAsia="Calibri" w:hAnsi="Arial" w:cs="Arial"/>
                <w:sz w:val="16"/>
                <w:szCs w:val="16"/>
              </w:rPr>
            </w:pPr>
          </w:p>
        </w:tc>
        <w:tc>
          <w:tcPr>
            <w:tcW w:w="563" w:type="pct"/>
            <w:shd w:val="clear" w:color="auto" w:fill="5B9BD5" w:themeFill="accent1"/>
          </w:tcPr>
          <w:p w14:paraId="34983C76" w14:textId="77777777" w:rsidR="00561B1E" w:rsidRPr="00151B3F" w:rsidRDefault="00561B1E" w:rsidP="003043A8">
            <w:pPr>
              <w:spacing w:after="0" w:line="240" w:lineRule="auto"/>
              <w:jc w:val="both"/>
              <w:rPr>
                <w:rFonts w:ascii="Arial" w:eastAsia="Calibri" w:hAnsi="Arial" w:cs="Arial"/>
                <w:sz w:val="16"/>
                <w:szCs w:val="16"/>
              </w:rPr>
            </w:pPr>
          </w:p>
        </w:tc>
        <w:tc>
          <w:tcPr>
            <w:tcW w:w="175" w:type="pct"/>
            <w:shd w:val="clear" w:color="auto" w:fill="5B9BD5" w:themeFill="accent1"/>
          </w:tcPr>
          <w:p w14:paraId="4F545ADA" w14:textId="77777777" w:rsidR="00561B1E" w:rsidRPr="00151B3F" w:rsidRDefault="00561B1E" w:rsidP="003043A8">
            <w:pPr>
              <w:spacing w:after="0" w:line="240" w:lineRule="auto"/>
              <w:jc w:val="both"/>
              <w:rPr>
                <w:rFonts w:ascii="Arial" w:eastAsia="Calibri" w:hAnsi="Arial" w:cs="Arial"/>
                <w:sz w:val="16"/>
                <w:szCs w:val="16"/>
              </w:rPr>
            </w:pPr>
          </w:p>
        </w:tc>
        <w:tc>
          <w:tcPr>
            <w:tcW w:w="557" w:type="pct"/>
            <w:shd w:val="clear" w:color="auto" w:fill="5B9BD5" w:themeFill="accent1"/>
          </w:tcPr>
          <w:p w14:paraId="722E2AD1" w14:textId="77777777" w:rsidR="00561B1E" w:rsidRPr="00151B3F" w:rsidRDefault="00561B1E" w:rsidP="00D3387E">
            <w:pPr>
              <w:spacing w:after="0" w:line="240" w:lineRule="auto"/>
              <w:rPr>
                <w:rFonts w:ascii="Arial" w:eastAsia="Calibri" w:hAnsi="Arial" w:cs="Arial"/>
                <w:sz w:val="16"/>
                <w:szCs w:val="16"/>
              </w:rPr>
            </w:pPr>
          </w:p>
        </w:tc>
        <w:tc>
          <w:tcPr>
            <w:tcW w:w="217" w:type="pct"/>
            <w:shd w:val="clear" w:color="auto" w:fill="5B9BD5" w:themeFill="accent1"/>
          </w:tcPr>
          <w:p w14:paraId="702D9B05"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2.2.2</w:t>
            </w:r>
            <w:r w:rsidRPr="00151B3F">
              <w:rPr>
                <w:rFonts w:ascii="Arial" w:eastAsia="Calibri" w:hAnsi="Arial" w:cs="Arial"/>
                <w:sz w:val="16"/>
                <w:szCs w:val="16"/>
              </w:rPr>
              <w:tab/>
            </w:r>
            <w:r w:rsidRPr="00151B3F">
              <w:rPr>
                <w:rFonts w:ascii="Arial" w:eastAsia="Calibri" w:hAnsi="Arial" w:cs="Arial"/>
                <w:sz w:val="16"/>
                <w:szCs w:val="16"/>
              </w:rPr>
              <w:tab/>
            </w:r>
          </w:p>
        </w:tc>
        <w:tc>
          <w:tcPr>
            <w:tcW w:w="606" w:type="pct"/>
            <w:shd w:val="clear" w:color="auto" w:fill="5B9BD5" w:themeFill="accent1"/>
          </w:tcPr>
          <w:p w14:paraId="20A0FBD7" w14:textId="7F7E47E6"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Evaluate resistance of EAHB hybrids on station and determine influence of plant development, environmental conditions an</w:t>
            </w:r>
            <w:r w:rsidR="008E62A1" w:rsidRPr="00151B3F">
              <w:rPr>
                <w:rFonts w:ascii="Arial" w:eastAsia="Calibri" w:hAnsi="Arial" w:cs="Arial"/>
                <w:sz w:val="16"/>
                <w:szCs w:val="16"/>
              </w:rPr>
              <w:t>d season on disease severity cau</w:t>
            </w:r>
            <w:r w:rsidRPr="00151B3F">
              <w:rPr>
                <w:rFonts w:ascii="Arial" w:eastAsia="Calibri" w:hAnsi="Arial" w:cs="Arial"/>
                <w:sz w:val="16"/>
                <w:szCs w:val="16"/>
              </w:rPr>
              <w:t>sed by Fusarium wilt, Sigatoka, nematodes and weevils</w:t>
            </w:r>
          </w:p>
        </w:tc>
        <w:tc>
          <w:tcPr>
            <w:tcW w:w="603" w:type="pct"/>
            <w:shd w:val="clear" w:color="auto" w:fill="EDEDED" w:themeFill="accent3" w:themeFillTint="33"/>
          </w:tcPr>
          <w:p w14:paraId="5AEA25AB"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Trials being prepared</w:t>
            </w:r>
          </w:p>
        </w:tc>
        <w:tc>
          <w:tcPr>
            <w:tcW w:w="522" w:type="pct"/>
            <w:shd w:val="clear" w:color="auto" w:fill="EDEDED" w:themeFill="accent3" w:themeFillTint="33"/>
          </w:tcPr>
          <w:p w14:paraId="63B404A9"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Complete biannual visits on station to assess impact of target pest and disease species on EAHB hybrids                                                                                                                                                                                                                                                                                                                                                          </w:t>
            </w:r>
          </w:p>
          <w:p w14:paraId="0C23A4AF" w14:textId="77777777" w:rsidR="00561B1E" w:rsidRPr="00151B3F" w:rsidRDefault="00561B1E" w:rsidP="00D3387E">
            <w:pPr>
              <w:spacing w:after="0" w:line="240" w:lineRule="auto"/>
              <w:rPr>
                <w:rFonts w:ascii="Arial" w:eastAsia="Calibri" w:hAnsi="Arial" w:cs="Arial"/>
                <w:sz w:val="16"/>
                <w:szCs w:val="16"/>
              </w:rPr>
            </w:pPr>
          </w:p>
          <w:p w14:paraId="4E718685"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Collect samples of target pests and diseases for preservation in reference collections and to characterise populations  </w:t>
            </w:r>
          </w:p>
        </w:tc>
        <w:tc>
          <w:tcPr>
            <w:tcW w:w="522" w:type="pct"/>
            <w:shd w:val="clear" w:color="auto" w:fill="EDEDED" w:themeFill="accent3" w:themeFillTint="33"/>
          </w:tcPr>
          <w:p w14:paraId="744277F3"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Complete biannual visits on station to assess impact of target pest and disease species on EAHB hybrids                                                                                                                                                                                                                                                                                                                                                          </w:t>
            </w:r>
          </w:p>
          <w:p w14:paraId="3500AB1A" w14:textId="77777777" w:rsidR="00561B1E" w:rsidRPr="00151B3F" w:rsidRDefault="00561B1E" w:rsidP="00D3387E">
            <w:pPr>
              <w:spacing w:after="0" w:line="240" w:lineRule="auto"/>
              <w:rPr>
                <w:rFonts w:ascii="Arial" w:eastAsia="Calibri" w:hAnsi="Arial" w:cs="Arial"/>
                <w:sz w:val="16"/>
                <w:szCs w:val="16"/>
              </w:rPr>
            </w:pPr>
          </w:p>
          <w:p w14:paraId="75B0C7A7"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Collect samples of target pests and diseases for preservation in reference collections and to characterise populations  </w:t>
            </w:r>
          </w:p>
        </w:tc>
        <w:tc>
          <w:tcPr>
            <w:tcW w:w="510" w:type="pct"/>
            <w:shd w:val="clear" w:color="auto" w:fill="EDEDED" w:themeFill="accent3" w:themeFillTint="33"/>
          </w:tcPr>
          <w:p w14:paraId="19E84F40"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Complete biannual visits on station to assess impact of target pest and disease species on EAHB hybrids                                                                                                                                                                                                                                                                                                                                                          </w:t>
            </w:r>
          </w:p>
          <w:p w14:paraId="00350E37" w14:textId="77777777" w:rsidR="00561B1E" w:rsidRPr="00151B3F" w:rsidRDefault="00561B1E" w:rsidP="00D3387E">
            <w:pPr>
              <w:spacing w:after="0" w:line="240" w:lineRule="auto"/>
              <w:rPr>
                <w:rFonts w:ascii="Arial" w:eastAsia="Calibri" w:hAnsi="Arial" w:cs="Arial"/>
                <w:sz w:val="16"/>
                <w:szCs w:val="16"/>
              </w:rPr>
            </w:pPr>
          </w:p>
          <w:p w14:paraId="0E6EFDCB"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Collect samples of target pests and diseases for preservation in reference collections and to characterise populations  </w:t>
            </w:r>
          </w:p>
        </w:tc>
        <w:tc>
          <w:tcPr>
            <w:tcW w:w="633" w:type="pct"/>
            <w:shd w:val="clear" w:color="auto" w:fill="EDEDED" w:themeFill="accent3" w:themeFillTint="33"/>
          </w:tcPr>
          <w:p w14:paraId="530B15DC"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Complete annual visit on station to assess impact of target pest and disease species on EAHB hybrids                                                                                                                                                                                                                                                                                                                                                          </w:t>
            </w:r>
          </w:p>
          <w:p w14:paraId="6B527B35" w14:textId="77777777" w:rsidR="00561B1E" w:rsidRPr="00151B3F" w:rsidRDefault="00561B1E" w:rsidP="00D3387E">
            <w:pPr>
              <w:spacing w:after="0" w:line="240" w:lineRule="auto"/>
              <w:rPr>
                <w:rFonts w:ascii="Arial" w:eastAsia="Calibri" w:hAnsi="Arial" w:cs="Arial"/>
                <w:sz w:val="16"/>
                <w:szCs w:val="16"/>
              </w:rPr>
            </w:pPr>
          </w:p>
          <w:p w14:paraId="564D8DF3"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Collect samples of target pests and diseases for preservation in reference collections and to characterise populations                                                                                                                                                                                                                                                                                                              </w:t>
            </w:r>
          </w:p>
          <w:p w14:paraId="784B7A1E" w14:textId="77777777" w:rsidR="00561B1E" w:rsidRPr="00151B3F" w:rsidRDefault="00561B1E" w:rsidP="00D3387E">
            <w:pPr>
              <w:spacing w:after="0" w:line="240" w:lineRule="auto"/>
              <w:rPr>
                <w:rFonts w:ascii="Arial" w:eastAsia="Calibri" w:hAnsi="Arial" w:cs="Arial"/>
                <w:sz w:val="16"/>
                <w:szCs w:val="16"/>
              </w:rPr>
            </w:pPr>
          </w:p>
          <w:p w14:paraId="0298BEBF"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Catalogue distribution and impact of pest and pathogens for EAHB hybrids on station and determine influence of plant development, environmental conditions and season on disease severity         </w:t>
            </w:r>
          </w:p>
        </w:tc>
      </w:tr>
      <w:tr w:rsidR="0048186F" w:rsidRPr="00151B3F" w14:paraId="2B288416" w14:textId="77777777" w:rsidTr="0048186F">
        <w:trPr>
          <w:trHeight w:val="20"/>
        </w:trPr>
        <w:tc>
          <w:tcPr>
            <w:tcW w:w="90" w:type="pct"/>
            <w:shd w:val="clear" w:color="auto" w:fill="5B9BD5" w:themeFill="accent1"/>
          </w:tcPr>
          <w:p w14:paraId="2D339514" w14:textId="77777777" w:rsidR="00561B1E" w:rsidRPr="00151B3F" w:rsidRDefault="00561B1E" w:rsidP="003043A8">
            <w:pPr>
              <w:spacing w:after="0" w:line="240" w:lineRule="auto"/>
              <w:jc w:val="both"/>
              <w:rPr>
                <w:rFonts w:ascii="Arial" w:eastAsia="Calibri" w:hAnsi="Arial" w:cs="Arial"/>
                <w:sz w:val="16"/>
                <w:szCs w:val="16"/>
              </w:rPr>
            </w:pPr>
          </w:p>
        </w:tc>
        <w:tc>
          <w:tcPr>
            <w:tcW w:w="563" w:type="pct"/>
            <w:shd w:val="clear" w:color="auto" w:fill="5B9BD5" w:themeFill="accent1"/>
          </w:tcPr>
          <w:p w14:paraId="2EEAF66F" w14:textId="77777777" w:rsidR="00561B1E" w:rsidRPr="00151B3F" w:rsidRDefault="00561B1E" w:rsidP="003043A8">
            <w:pPr>
              <w:spacing w:after="0" w:line="240" w:lineRule="auto"/>
              <w:jc w:val="both"/>
              <w:rPr>
                <w:rFonts w:ascii="Arial" w:eastAsia="Calibri" w:hAnsi="Arial" w:cs="Arial"/>
                <w:sz w:val="16"/>
                <w:szCs w:val="16"/>
              </w:rPr>
            </w:pPr>
          </w:p>
        </w:tc>
        <w:tc>
          <w:tcPr>
            <w:tcW w:w="175" w:type="pct"/>
            <w:shd w:val="clear" w:color="auto" w:fill="5B9BD5" w:themeFill="accent1"/>
          </w:tcPr>
          <w:p w14:paraId="06FCD5D2" w14:textId="77777777" w:rsidR="00561B1E" w:rsidRPr="00151B3F" w:rsidRDefault="00561B1E" w:rsidP="003043A8">
            <w:pPr>
              <w:spacing w:after="0" w:line="240" w:lineRule="auto"/>
              <w:jc w:val="both"/>
              <w:rPr>
                <w:rFonts w:ascii="Arial" w:eastAsia="Calibri" w:hAnsi="Arial" w:cs="Arial"/>
                <w:sz w:val="16"/>
                <w:szCs w:val="16"/>
              </w:rPr>
            </w:pPr>
          </w:p>
        </w:tc>
        <w:tc>
          <w:tcPr>
            <w:tcW w:w="557" w:type="pct"/>
            <w:shd w:val="clear" w:color="auto" w:fill="5B9BD5" w:themeFill="accent1"/>
          </w:tcPr>
          <w:p w14:paraId="2CA3966F" w14:textId="77777777" w:rsidR="00561B1E" w:rsidRPr="00151B3F" w:rsidRDefault="00561B1E" w:rsidP="00D3387E">
            <w:pPr>
              <w:spacing w:after="0" w:line="240" w:lineRule="auto"/>
              <w:rPr>
                <w:rFonts w:ascii="Arial" w:eastAsia="Calibri" w:hAnsi="Arial" w:cs="Arial"/>
                <w:sz w:val="16"/>
                <w:szCs w:val="16"/>
              </w:rPr>
            </w:pPr>
          </w:p>
        </w:tc>
        <w:tc>
          <w:tcPr>
            <w:tcW w:w="217" w:type="pct"/>
            <w:shd w:val="clear" w:color="auto" w:fill="5B9BD5" w:themeFill="accent1"/>
          </w:tcPr>
          <w:p w14:paraId="1ACEDC32"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2.2.3</w:t>
            </w:r>
            <w:r w:rsidRPr="00151B3F">
              <w:rPr>
                <w:rFonts w:ascii="Arial" w:eastAsia="Calibri" w:hAnsi="Arial" w:cs="Arial"/>
                <w:sz w:val="16"/>
                <w:szCs w:val="16"/>
              </w:rPr>
              <w:tab/>
            </w:r>
            <w:r w:rsidRPr="00151B3F">
              <w:rPr>
                <w:rFonts w:ascii="Arial" w:eastAsia="Calibri" w:hAnsi="Arial" w:cs="Arial"/>
                <w:sz w:val="16"/>
                <w:szCs w:val="16"/>
              </w:rPr>
              <w:tab/>
            </w:r>
          </w:p>
        </w:tc>
        <w:tc>
          <w:tcPr>
            <w:tcW w:w="606" w:type="pct"/>
            <w:shd w:val="clear" w:color="auto" w:fill="5B9BD5" w:themeFill="accent1"/>
          </w:tcPr>
          <w:p w14:paraId="0CE222AA"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Evaluate resistance of selected </w:t>
            </w:r>
            <w:proofErr w:type="spellStart"/>
            <w:r w:rsidRPr="00151B3F">
              <w:rPr>
                <w:rFonts w:ascii="Arial" w:eastAsia="Calibri" w:hAnsi="Arial" w:cs="Arial"/>
                <w:sz w:val="16"/>
                <w:szCs w:val="16"/>
              </w:rPr>
              <w:t>Mchare</w:t>
            </w:r>
            <w:proofErr w:type="spellEnd"/>
            <w:r w:rsidRPr="00151B3F">
              <w:rPr>
                <w:rFonts w:ascii="Arial" w:eastAsia="Calibri" w:hAnsi="Arial" w:cs="Arial"/>
                <w:sz w:val="16"/>
                <w:szCs w:val="16"/>
              </w:rPr>
              <w:t xml:space="preserve"> </w:t>
            </w:r>
            <w:proofErr w:type="spellStart"/>
            <w:r w:rsidRPr="00151B3F">
              <w:rPr>
                <w:rFonts w:ascii="Arial" w:eastAsia="Calibri" w:hAnsi="Arial" w:cs="Arial"/>
                <w:sz w:val="16"/>
                <w:szCs w:val="16"/>
              </w:rPr>
              <w:t>dipoids</w:t>
            </w:r>
            <w:proofErr w:type="spellEnd"/>
            <w:r w:rsidRPr="00151B3F">
              <w:rPr>
                <w:rFonts w:ascii="Arial" w:eastAsia="Calibri" w:hAnsi="Arial" w:cs="Arial"/>
                <w:sz w:val="16"/>
                <w:szCs w:val="16"/>
              </w:rPr>
              <w:t xml:space="preserve"> on station and determine influence of plant development, environmental conditions and season on disease severity caused by Fusarium wilt, Sigatoka, nematodes and weevils </w:t>
            </w:r>
          </w:p>
          <w:p w14:paraId="5A588595" w14:textId="77777777" w:rsidR="00561B1E" w:rsidRPr="00151B3F" w:rsidRDefault="00561B1E" w:rsidP="00D3387E">
            <w:pPr>
              <w:spacing w:after="0" w:line="240" w:lineRule="auto"/>
              <w:rPr>
                <w:rFonts w:ascii="Arial" w:eastAsia="Calibri" w:hAnsi="Arial" w:cs="Arial"/>
                <w:sz w:val="16"/>
                <w:szCs w:val="16"/>
              </w:rPr>
            </w:pPr>
          </w:p>
          <w:p w14:paraId="11099D51" w14:textId="77777777" w:rsidR="00561B1E" w:rsidRPr="00151B3F" w:rsidRDefault="00561B1E" w:rsidP="00D3387E">
            <w:pPr>
              <w:spacing w:after="0" w:line="240" w:lineRule="auto"/>
              <w:rPr>
                <w:rFonts w:ascii="Arial" w:eastAsia="Calibri" w:hAnsi="Arial" w:cs="Arial"/>
                <w:sz w:val="16"/>
                <w:szCs w:val="16"/>
              </w:rPr>
            </w:pPr>
          </w:p>
        </w:tc>
        <w:tc>
          <w:tcPr>
            <w:tcW w:w="603" w:type="pct"/>
            <w:shd w:val="clear" w:color="auto" w:fill="D5DCE4" w:themeFill="text2" w:themeFillTint="33"/>
          </w:tcPr>
          <w:p w14:paraId="38E4ED64"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Trials being prepared</w:t>
            </w:r>
          </w:p>
        </w:tc>
        <w:tc>
          <w:tcPr>
            <w:tcW w:w="522" w:type="pct"/>
            <w:shd w:val="clear" w:color="auto" w:fill="D5DCE4" w:themeFill="text2" w:themeFillTint="33"/>
          </w:tcPr>
          <w:p w14:paraId="4173DB50"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Complete biannual visits on station to assess impact of target pest and disease species on </w:t>
            </w:r>
            <w:proofErr w:type="spellStart"/>
            <w:r w:rsidRPr="00151B3F">
              <w:rPr>
                <w:rFonts w:ascii="Arial" w:eastAsia="Calibri" w:hAnsi="Arial" w:cs="Arial"/>
                <w:sz w:val="16"/>
                <w:szCs w:val="16"/>
              </w:rPr>
              <w:t>Mchare</w:t>
            </w:r>
            <w:proofErr w:type="spellEnd"/>
            <w:r w:rsidRPr="00151B3F">
              <w:rPr>
                <w:rFonts w:ascii="Arial" w:eastAsia="Calibri" w:hAnsi="Arial" w:cs="Arial"/>
                <w:sz w:val="16"/>
                <w:szCs w:val="16"/>
              </w:rPr>
              <w:t xml:space="preserve"> diploids                                                                                                                                                                                                                                                                                                                                                         </w:t>
            </w:r>
          </w:p>
          <w:p w14:paraId="14B15891" w14:textId="77777777" w:rsidR="00561B1E" w:rsidRPr="00151B3F" w:rsidRDefault="00561B1E" w:rsidP="00D3387E">
            <w:pPr>
              <w:spacing w:after="0" w:line="240" w:lineRule="auto"/>
              <w:rPr>
                <w:rFonts w:ascii="Arial" w:eastAsia="Calibri" w:hAnsi="Arial" w:cs="Arial"/>
                <w:sz w:val="16"/>
                <w:szCs w:val="16"/>
              </w:rPr>
            </w:pPr>
          </w:p>
          <w:p w14:paraId="729F779B"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Collect samples of target pests and diseases for preservation in reference collections and to characterise populations  </w:t>
            </w:r>
          </w:p>
        </w:tc>
        <w:tc>
          <w:tcPr>
            <w:tcW w:w="522" w:type="pct"/>
            <w:shd w:val="clear" w:color="auto" w:fill="D5DCE4" w:themeFill="text2" w:themeFillTint="33"/>
          </w:tcPr>
          <w:p w14:paraId="6ABC79B4"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Complete biannual visits on station to assess impact of target pest and disease species on </w:t>
            </w:r>
            <w:proofErr w:type="spellStart"/>
            <w:r w:rsidRPr="00151B3F">
              <w:rPr>
                <w:rFonts w:ascii="Arial" w:eastAsia="Calibri" w:hAnsi="Arial" w:cs="Arial"/>
                <w:sz w:val="16"/>
                <w:szCs w:val="16"/>
              </w:rPr>
              <w:t>Mchare</w:t>
            </w:r>
            <w:proofErr w:type="spellEnd"/>
            <w:r w:rsidRPr="00151B3F">
              <w:rPr>
                <w:rFonts w:ascii="Arial" w:eastAsia="Calibri" w:hAnsi="Arial" w:cs="Arial"/>
                <w:sz w:val="16"/>
                <w:szCs w:val="16"/>
              </w:rPr>
              <w:t xml:space="preserve"> diploids                                                                                                                                                                                                                                                                                                                                                          </w:t>
            </w:r>
          </w:p>
          <w:p w14:paraId="5B95ED18" w14:textId="77777777" w:rsidR="00561B1E" w:rsidRPr="00151B3F" w:rsidRDefault="00561B1E" w:rsidP="00D3387E">
            <w:pPr>
              <w:spacing w:after="0" w:line="240" w:lineRule="auto"/>
              <w:rPr>
                <w:rFonts w:ascii="Arial" w:eastAsia="Calibri" w:hAnsi="Arial" w:cs="Arial"/>
                <w:sz w:val="16"/>
                <w:szCs w:val="16"/>
              </w:rPr>
            </w:pPr>
          </w:p>
          <w:p w14:paraId="4D9AD467"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Collect samples of target pests and diseases for preservation in reference collections and to characterise populations  </w:t>
            </w:r>
          </w:p>
        </w:tc>
        <w:tc>
          <w:tcPr>
            <w:tcW w:w="510" w:type="pct"/>
            <w:shd w:val="clear" w:color="auto" w:fill="D5DCE4" w:themeFill="text2" w:themeFillTint="33"/>
          </w:tcPr>
          <w:p w14:paraId="47D36083"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Complete biannual visits on station to assess impact of target pest and disease species on </w:t>
            </w:r>
            <w:proofErr w:type="spellStart"/>
            <w:r w:rsidRPr="00151B3F">
              <w:rPr>
                <w:rFonts w:ascii="Arial" w:eastAsia="Calibri" w:hAnsi="Arial" w:cs="Arial"/>
                <w:sz w:val="16"/>
                <w:szCs w:val="16"/>
              </w:rPr>
              <w:t>Mchare</w:t>
            </w:r>
            <w:proofErr w:type="spellEnd"/>
            <w:r w:rsidRPr="00151B3F">
              <w:rPr>
                <w:rFonts w:ascii="Arial" w:eastAsia="Calibri" w:hAnsi="Arial" w:cs="Arial"/>
                <w:sz w:val="16"/>
                <w:szCs w:val="16"/>
              </w:rPr>
              <w:t xml:space="preserve"> diploids                                                                                                                                                                                                                                                                                                                                                          </w:t>
            </w:r>
          </w:p>
          <w:p w14:paraId="132A6D6A" w14:textId="77777777" w:rsidR="00561B1E" w:rsidRPr="00151B3F" w:rsidRDefault="00561B1E" w:rsidP="00D3387E">
            <w:pPr>
              <w:spacing w:after="0" w:line="240" w:lineRule="auto"/>
              <w:rPr>
                <w:rFonts w:ascii="Arial" w:eastAsia="Calibri" w:hAnsi="Arial" w:cs="Arial"/>
                <w:sz w:val="16"/>
                <w:szCs w:val="16"/>
              </w:rPr>
            </w:pPr>
          </w:p>
          <w:p w14:paraId="5DB43D98"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Collect samples of target pests and diseases for preservation in reference collections and to characterise populations  </w:t>
            </w:r>
          </w:p>
        </w:tc>
        <w:tc>
          <w:tcPr>
            <w:tcW w:w="633" w:type="pct"/>
            <w:shd w:val="clear" w:color="auto" w:fill="D5DCE4" w:themeFill="text2" w:themeFillTint="33"/>
          </w:tcPr>
          <w:p w14:paraId="66ABD200"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Complete biannual visits on station to assess impact of target pest and disease species on </w:t>
            </w:r>
            <w:proofErr w:type="spellStart"/>
            <w:r w:rsidRPr="00151B3F">
              <w:rPr>
                <w:rFonts w:ascii="Arial" w:eastAsia="Calibri" w:hAnsi="Arial" w:cs="Arial"/>
                <w:sz w:val="16"/>
                <w:szCs w:val="16"/>
              </w:rPr>
              <w:t>Mchare</w:t>
            </w:r>
            <w:proofErr w:type="spellEnd"/>
            <w:r w:rsidRPr="00151B3F">
              <w:rPr>
                <w:rFonts w:ascii="Arial" w:eastAsia="Calibri" w:hAnsi="Arial" w:cs="Arial"/>
                <w:sz w:val="16"/>
                <w:szCs w:val="16"/>
              </w:rPr>
              <w:t xml:space="preserve"> diploids                                                                                                                                                                                                                                                                                                                                                            </w:t>
            </w:r>
          </w:p>
          <w:p w14:paraId="68A42569" w14:textId="77777777" w:rsidR="00561B1E" w:rsidRPr="00151B3F" w:rsidRDefault="00561B1E" w:rsidP="00D3387E">
            <w:pPr>
              <w:spacing w:after="0" w:line="240" w:lineRule="auto"/>
              <w:rPr>
                <w:rFonts w:ascii="Arial" w:eastAsia="Calibri" w:hAnsi="Arial" w:cs="Arial"/>
                <w:sz w:val="16"/>
                <w:szCs w:val="16"/>
              </w:rPr>
            </w:pPr>
          </w:p>
          <w:p w14:paraId="7C3C1E0F"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Collect samples of target pests and diseases for preservation in reference collections and to characterise populations                                                                                                                                                                                                                                                                                                        </w:t>
            </w:r>
          </w:p>
          <w:p w14:paraId="295A1B63" w14:textId="77777777" w:rsidR="00561B1E" w:rsidRPr="00151B3F" w:rsidRDefault="00561B1E" w:rsidP="00D3387E">
            <w:pPr>
              <w:spacing w:after="0" w:line="240" w:lineRule="auto"/>
              <w:rPr>
                <w:rFonts w:ascii="Arial" w:eastAsia="Calibri" w:hAnsi="Arial" w:cs="Arial"/>
                <w:sz w:val="16"/>
                <w:szCs w:val="16"/>
              </w:rPr>
            </w:pPr>
          </w:p>
          <w:p w14:paraId="00D97B10"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Catalogue distribution and impact of pest and pathogens for </w:t>
            </w:r>
            <w:proofErr w:type="spellStart"/>
            <w:r w:rsidRPr="00151B3F">
              <w:rPr>
                <w:rFonts w:ascii="Arial" w:eastAsia="Calibri" w:hAnsi="Arial" w:cs="Arial"/>
                <w:sz w:val="16"/>
                <w:szCs w:val="16"/>
              </w:rPr>
              <w:t>Mchare</w:t>
            </w:r>
            <w:proofErr w:type="spellEnd"/>
            <w:r w:rsidRPr="00151B3F">
              <w:rPr>
                <w:rFonts w:ascii="Arial" w:eastAsia="Calibri" w:hAnsi="Arial" w:cs="Arial"/>
                <w:sz w:val="16"/>
                <w:szCs w:val="16"/>
              </w:rPr>
              <w:t xml:space="preserve"> diploids on station and determine influence of plant development, environmental conditions and season on disease severity       </w:t>
            </w:r>
          </w:p>
          <w:p w14:paraId="3252BCFA"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lastRenderedPageBreak/>
              <w:t xml:space="preserve">  </w:t>
            </w:r>
          </w:p>
        </w:tc>
      </w:tr>
      <w:tr w:rsidR="0048186F" w:rsidRPr="00151B3F" w14:paraId="60F8A43F" w14:textId="77777777" w:rsidTr="0048186F">
        <w:trPr>
          <w:trHeight w:val="20"/>
        </w:trPr>
        <w:tc>
          <w:tcPr>
            <w:tcW w:w="90" w:type="pct"/>
            <w:shd w:val="clear" w:color="auto" w:fill="5B9BD5" w:themeFill="accent1"/>
          </w:tcPr>
          <w:p w14:paraId="4C6006FC" w14:textId="77777777" w:rsidR="00561B1E" w:rsidRPr="00151B3F" w:rsidRDefault="00561B1E" w:rsidP="003043A8">
            <w:pPr>
              <w:spacing w:after="0" w:line="240" w:lineRule="auto"/>
              <w:jc w:val="both"/>
              <w:rPr>
                <w:rFonts w:ascii="Arial" w:eastAsia="Calibri" w:hAnsi="Arial" w:cs="Arial"/>
                <w:sz w:val="16"/>
                <w:szCs w:val="16"/>
              </w:rPr>
            </w:pPr>
          </w:p>
        </w:tc>
        <w:tc>
          <w:tcPr>
            <w:tcW w:w="563" w:type="pct"/>
            <w:shd w:val="clear" w:color="auto" w:fill="5B9BD5" w:themeFill="accent1"/>
          </w:tcPr>
          <w:p w14:paraId="1AF8E294" w14:textId="77777777" w:rsidR="00561B1E" w:rsidRPr="00151B3F" w:rsidRDefault="00561B1E" w:rsidP="003043A8">
            <w:pPr>
              <w:spacing w:after="0" w:line="240" w:lineRule="auto"/>
              <w:jc w:val="both"/>
              <w:rPr>
                <w:rFonts w:ascii="Arial" w:eastAsia="Calibri" w:hAnsi="Arial" w:cs="Arial"/>
                <w:sz w:val="16"/>
                <w:szCs w:val="16"/>
              </w:rPr>
            </w:pPr>
          </w:p>
        </w:tc>
        <w:tc>
          <w:tcPr>
            <w:tcW w:w="175" w:type="pct"/>
            <w:shd w:val="clear" w:color="auto" w:fill="5B9BD5" w:themeFill="accent1"/>
          </w:tcPr>
          <w:p w14:paraId="59190EA6" w14:textId="77777777" w:rsidR="00561B1E" w:rsidRPr="00151B3F" w:rsidRDefault="00561B1E" w:rsidP="003043A8">
            <w:pPr>
              <w:spacing w:after="0" w:line="240" w:lineRule="auto"/>
              <w:jc w:val="both"/>
              <w:rPr>
                <w:rFonts w:ascii="Arial" w:eastAsia="Calibri" w:hAnsi="Arial" w:cs="Arial"/>
                <w:sz w:val="16"/>
                <w:szCs w:val="16"/>
              </w:rPr>
            </w:pPr>
          </w:p>
        </w:tc>
        <w:tc>
          <w:tcPr>
            <w:tcW w:w="557" w:type="pct"/>
            <w:shd w:val="clear" w:color="auto" w:fill="5B9BD5" w:themeFill="accent1"/>
          </w:tcPr>
          <w:p w14:paraId="3153C9B3" w14:textId="77777777" w:rsidR="00561B1E" w:rsidRPr="00151B3F" w:rsidRDefault="00561B1E" w:rsidP="00D3387E">
            <w:pPr>
              <w:spacing w:after="0" w:line="240" w:lineRule="auto"/>
              <w:rPr>
                <w:rFonts w:ascii="Arial" w:eastAsia="Calibri" w:hAnsi="Arial" w:cs="Arial"/>
                <w:sz w:val="16"/>
                <w:szCs w:val="16"/>
              </w:rPr>
            </w:pPr>
          </w:p>
        </w:tc>
        <w:tc>
          <w:tcPr>
            <w:tcW w:w="217" w:type="pct"/>
            <w:shd w:val="clear" w:color="auto" w:fill="5B9BD5" w:themeFill="accent1"/>
          </w:tcPr>
          <w:p w14:paraId="766DB83B"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2.2.4</w:t>
            </w:r>
            <w:r w:rsidRPr="00151B3F">
              <w:rPr>
                <w:rFonts w:ascii="Arial" w:eastAsia="Calibri" w:hAnsi="Arial" w:cs="Arial"/>
                <w:sz w:val="16"/>
                <w:szCs w:val="16"/>
              </w:rPr>
              <w:tab/>
            </w:r>
            <w:r w:rsidRPr="00151B3F">
              <w:rPr>
                <w:rFonts w:ascii="Arial" w:eastAsia="Calibri" w:hAnsi="Arial" w:cs="Arial"/>
                <w:sz w:val="16"/>
                <w:szCs w:val="16"/>
              </w:rPr>
              <w:tab/>
            </w:r>
          </w:p>
        </w:tc>
        <w:tc>
          <w:tcPr>
            <w:tcW w:w="606" w:type="pct"/>
            <w:shd w:val="clear" w:color="auto" w:fill="5B9BD5" w:themeFill="accent1"/>
          </w:tcPr>
          <w:p w14:paraId="6A41B853"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Evaluate resistance of 27 NARITA hybrids under varied field conditions at 3 regional field test sites and determine influence of plant development, environmental conditions and season on disease severity caused by Fusarium wilt, Sigatoka, nematodes and weevils</w:t>
            </w:r>
            <w:r w:rsidRPr="00151B3F">
              <w:rPr>
                <w:rFonts w:ascii="Arial" w:eastAsia="Calibri" w:hAnsi="Arial" w:cs="Arial"/>
                <w:sz w:val="16"/>
                <w:szCs w:val="16"/>
              </w:rPr>
              <w:tab/>
            </w:r>
          </w:p>
        </w:tc>
        <w:tc>
          <w:tcPr>
            <w:tcW w:w="603" w:type="pct"/>
            <w:shd w:val="clear" w:color="auto" w:fill="EDEDED" w:themeFill="accent3" w:themeFillTint="33"/>
          </w:tcPr>
          <w:p w14:paraId="764942F5"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trials being prepared</w:t>
            </w:r>
          </w:p>
        </w:tc>
        <w:tc>
          <w:tcPr>
            <w:tcW w:w="522" w:type="pct"/>
            <w:shd w:val="clear" w:color="auto" w:fill="EDEDED" w:themeFill="accent3" w:themeFillTint="33"/>
          </w:tcPr>
          <w:p w14:paraId="739AA60A"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Complete biannual visits to regional test sites to assess impact of target pest and disease species on 27 NARITA hybrids                                                                                                                                                                                                                                                                                                                                                         </w:t>
            </w:r>
          </w:p>
          <w:p w14:paraId="0EE0C333" w14:textId="77777777" w:rsidR="00561B1E" w:rsidRPr="00151B3F" w:rsidRDefault="00561B1E" w:rsidP="00D3387E">
            <w:pPr>
              <w:spacing w:after="0" w:line="240" w:lineRule="auto"/>
              <w:rPr>
                <w:rFonts w:ascii="Arial" w:eastAsia="Calibri" w:hAnsi="Arial" w:cs="Arial"/>
                <w:sz w:val="16"/>
                <w:szCs w:val="16"/>
              </w:rPr>
            </w:pPr>
          </w:p>
          <w:p w14:paraId="5FAD2EDA"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Collect samples of target pests and diseases for preservation in reference collections and to characterise populations  </w:t>
            </w:r>
          </w:p>
        </w:tc>
        <w:tc>
          <w:tcPr>
            <w:tcW w:w="522" w:type="pct"/>
            <w:shd w:val="clear" w:color="auto" w:fill="EDEDED" w:themeFill="accent3" w:themeFillTint="33"/>
          </w:tcPr>
          <w:p w14:paraId="11EB4B4C"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Complete biannual visits to regional test sites to assess impact of target pest and disease species on 27 NARITA hybrids                                                                                                                                                                                                                                                                                                                                                                                                                                                                                                                                                                                                                                                                                                             </w:t>
            </w:r>
          </w:p>
          <w:p w14:paraId="0AB45DE2" w14:textId="77777777" w:rsidR="00561B1E" w:rsidRPr="00151B3F" w:rsidRDefault="00561B1E" w:rsidP="00D3387E">
            <w:pPr>
              <w:spacing w:after="0" w:line="240" w:lineRule="auto"/>
              <w:rPr>
                <w:rFonts w:ascii="Arial" w:eastAsia="Calibri" w:hAnsi="Arial" w:cs="Arial"/>
                <w:sz w:val="16"/>
                <w:szCs w:val="16"/>
              </w:rPr>
            </w:pPr>
          </w:p>
          <w:p w14:paraId="44824E37" w14:textId="77777777" w:rsidR="00561B1E" w:rsidRPr="00151B3F" w:rsidRDefault="00561B1E" w:rsidP="00D3387E">
            <w:pPr>
              <w:spacing w:after="0" w:line="240" w:lineRule="auto"/>
              <w:rPr>
                <w:rFonts w:ascii="Arial" w:eastAsia="Calibri" w:hAnsi="Arial" w:cs="Arial"/>
                <w:sz w:val="16"/>
                <w:szCs w:val="16"/>
              </w:rPr>
            </w:pPr>
          </w:p>
          <w:p w14:paraId="55FF66C6"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Collect samples of target pests and diseases for preservation in reference collections and to characterise populations  </w:t>
            </w:r>
          </w:p>
        </w:tc>
        <w:tc>
          <w:tcPr>
            <w:tcW w:w="510" w:type="pct"/>
            <w:shd w:val="clear" w:color="auto" w:fill="EDEDED" w:themeFill="accent3" w:themeFillTint="33"/>
          </w:tcPr>
          <w:p w14:paraId="4216AF1E"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Complete biannual visits to regional test sites to assess impact of target pest and disease species on 27 NARITA hybrids                                                                                                                                                                                                                                                                                                                                                                                                                                                                                                                                                                                                                                                                                                              </w:t>
            </w:r>
          </w:p>
          <w:p w14:paraId="7B48EF08" w14:textId="77777777" w:rsidR="00561B1E" w:rsidRPr="00151B3F" w:rsidRDefault="00561B1E" w:rsidP="00D3387E">
            <w:pPr>
              <w:spacing w:after="0" w:line="240" w:lineRule="auto"/>
              <w:rPr>
                <w:rFonts w:ascii="Arial" w:eastAsia="Calibri" w:hAnsi="Arial" w:cs="Arial"/>
                <w:sz w:val="16"/>
                <w:szCs w:val="16"/>
              </w:rPr>
            </w:pPr>
          </w:p>
          <w:p w14:paraId="3806FDA4" w14:textId="77777777" w:rsidR="00561B1E" w:rsidRPr="00151B3F" w:rsidRDefault="00561B1E" w:rsidP="00D3387E">
            <w:pPr>
              <w:spacing w:after="0" w:line="240" w:lineRule="auto"/>
              <w:rPr>
                <w:rFonts w:ascii="Arial" w:eastAsia="Calibri" w:hAnsi="Arial" w:cs="Arial"/>
                <w:sz w:val="16"/>
                <w:szCs w:val="16"/>
              </w:rPr>
            </w:pPr>
          </w:p>
          <w:p w14:paraId="7F3D6074"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Collect samples of target pests and diseases for preservation in reference collections and to characterise populations  </w:t>
            </w:r>
          </w:p>
        </w:tc>
        <w:tc>
          <w:tcPr>
            <w:tcW w:w="633" w:type="pct"/>
            <w:shd w:val="clear" w:color="auto" w:fill="EDEDED" w:themeFill="accent3" w:themeFillTint="33"/>
          </w:tcPr>
          <w:p w14:paraId="70AA4736"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Complete biannual visits to regional test sites to assess impact of target pest and disease species on 27 NARITA hybrids                                                                                                                                                                                                                                                                                                                                                                                                                                                                                                                                                                                                                                                                                                              </w:t>
            </w:r>
          </w:p>
          <w:p w14:paraId="4F7AD33C" w14:textId="77777777" w:rsidR="00561B1E" w:rsidRPr="00151B3F" w:rsidRDefault="00561B1E" w:rsidP="00D3387E">
            <w:pPr>
              <w:spacing w:after="0" w:line="240" w:lineRule="auto"/>
              <w:rPr>
                <w:rFonts w:ascii="Arial" w:eastAsia="Calibri" w:hAnsi="Arial" w:cs="Arial"/>
                <w:sz w:val="16"/>
                <w:szCs w:val="16"/>
              </w:rPr>
            </w:pPr>
          </w:p>
          <w:p w14:paraId="36067EF0" w14:textId="77777777" w:rsidR="00561B1E" w:rsidRPr="00151B3F" w:rsidRDefault="00561B1E" w:rsidP="00D3387E">
            <w:pPr>
              <w:spacing w:after="0" w:line="240" w:lineRule="auto"/>
              <w:rPr>
                <w:rFonts w:ascii="Arial" w:eastAsia="Calibri" w:hAnsi="Arial" w:cs="Arial"/>
                <w:sz w:val="16"/>
                <w:szCs w:val="16"/>
              </w:rPr>
            </w:pPr>
          </w:p>
          <w:p w14:paraId="3240845F"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Collect samples of target pests and diseases for preservation in reference collections and to characterise populations                                                                                                                                                                                                                                                                                                        </w:t>
            </w:r>
          </w:p>
          <w:p w14:paraId="7022F96A" w14:textId="77777777" w:rsidR="00561B1E" w:rsidRPr="00151B3F" w:rsidRDefault="00561B1E" w:rsidP="00D3387E">
            <w:pPr>
              <w:spacing w:after="0" w:line="240" w:lineRule="auto"/>
              <w:rPr>
                <w:rFonts w:ascii="Arial" w:eastAsia="Calibri" w:hAnsi="Arial" w:cs="Arial"/>
                <w:sz w:val="16"/>
                <w:szCs w:val="16"/>
              </w:rPr>
            </w:pPr>
          </w:p>
          <w:p w14:paraId="08C74D99"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Catalogue distribution and impact of pest and pathogens for </w:t>
            </w:r>
            <w:proofErr w:type="spellStart"/>
            <w:r w:rsidRPr="00151B3F">
              <w:rPr>
                <w:rFonts w:ascii="Arial" w:eastAsia="Calibri" w:hAnsi="Arial" w:cs="Arial"/>
                <w:sz w:val="16"/>
                <w:szCs w:val="16"/>
              </w:rPr>
              <w:t>Mchare</w:t>
            </w:r>
            <w:proofErr w:type="spellEnd"/>
            <w:r w:rsidRPr="00151B3F">
              <w:rPr>
                <w:rFonts w:ascii="Arial" w:eastAsia="Calibri" w:hAnsi="Arial" w:cs="Arial"/>
                <w:sz w:val="16"/>
                <w:szCs w:val="16"/>
              </w:rPr>
              <w:t xml:space="preserve"> diploids on station and determine influence of plant development, environmental conditions and season on disease severity         </w:t>
            </w:r>
          </w:p>
        </w:tc>
      </w:tr>
      <w:tr w:rsidR="0048186F" w:rsidRPr="00151B3F" w14:paraId="39E9A77A" w14:textId="77777777" w:rsidTr="0048186F">
        <w:trPr>
          <w:trHeight w:val="20"/>
        </w:trPr>
        <w:tc>
          <w:tcPr>
            <w:tcW w:w="90" w:type="pct"/>
            <w:shd w:val="clear" w:color="auto" w:fill="5B9BD5" w:themeFill="accent1"/>
          </w:tcPr>
          <w:p w14:paraId="3DC1F188" w14:textId="77777777" w:rsidR="00561B1E" w:rsidRPr="00151B3F" w:rsidRDefault="00561B1E" w:rsidP="003043A8">
            <w:pPr>
              <w:spacing w:after="0" w:line="240" w:lineRule="auto"/>
              <w:jc w:val="both"/>
              <w:rPr>
                <w:rFonts w:ascii="Arial" w:eastAsia="Calibri" w:hAnsi="Arial" w:cs="Arial"/>
                <w:sz w:val="16"/>
                <w:szCs w:val="16"/>
              </w:rPr>
            </w:pPr>
          </w:p>
        </w:tc>
        <w:tc>
          <w:tcPr>
            <w:tcW w:w="563" w:type="pct"/>
            <w:shd w:val="clear" w:color="auto" w:fill="5B9BD5" w:themeFill="accent1"/>
          </w:tcPr>
          <w:p w14:paraId="545BD6C8" w14:textId="77777777" w:rsidR="00561B1E" w:rsidRPr="00151B3F" w:rsidRDefault="00561B1E" w:rsidP="003043A8">
            <w:pPr>
              <w:spacing w:after="0" w:line="240" w:lineRule="auto"/>
              <w:jc w:val="both"/>
              <w:rPr>
                <w:rFonts w:ascii="Arial" w:eastAsia="Calibri" w:hAnsi="Arial" w:cs="Arial"/>
                <w:sz w:val="16"/>
                <w:szCs w:val="16"/>
              </w:rPr>
            </w:pPr>
          </w:p>
        </w:tc>
        <w:tc>
          <w:tcPr>
            <w:tcW w:w="175" w:type="pct"/>
            <w:shd w:val="clear" w:color="auto" w:fill="5B9BD5" w:themeFill="accent1"/>
          </w:tcPr>
          <w:p w14:paraId="624B9178" w14:textId="77777777" w:rsidR="00561B1E" w:rsidRPr="00151B3F" w:rsidRDefault="00561B1E" w:rsidP="003043A8">
            <w:pPr>
              <w:spacing w:after="0" w:line="240" w:lineRule="auto"/>
              <w:jc w:val="both"/>
              <w:rPr>
                <w:rFonts w:ascii="Arial" w:eastAsia="Calibri" w:hAnsi="Arial" w:cs="Arial"/>
                <w:sz w:val="16"/>
                <w:szCs w:val="16"/>
              </w:rPr>
            </w:pPr>
            <w:r w:rsidRPr="00151B3F">
              <w:rPr>
                <w:rFonts w:ascii="Arial" w:eastAsia="Calibri" w:hAnsi="Arial" w:cs="Arial"/>
                <w:sz w:val="16"/>
                <w:szCs w:val="16"/>
              </w:rPr>
              <w:t>2.3</w:t>
            </w:r>
            <w:r w:rsidRPr="00151B3F">
              <w:rPr>
                <w:rFonts w:ascii="Arial" w:eastAsia="Calibri" w:hAnsi="Arial" w:cs="Arial"/>
                <w:sz w:val="16"/>
                <w:szCs w:val="16"/>
              </w:rPr>
              <w:tab/>
            </w:r>
            <w:r w:rsidRPr="00151B3F">
              <w:rPr>
                <w:rFonts w:ascii="Arial" w:eastAsia="Calibri" w:hAnsi="Arial" w:cs="Arial"/>
                <w:sz w:val="16"/>
                <w:szCs w:val="16"/>
              </w:rPr>
              <w:tab/>
            </w:r>
          </w:p>
        </w:tc>
        <w:tc>
          <w:tcPr>
            <w:tcW w:w="557" w:type="pct"/>
            <w:shd w:val="clear" w:color="auto" w:fill="5B9BD5" w:themeFill="accent1"/>
          </w:tcPr>
          <w:p w14:paraId="08188822"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Rapid and precise screening methods for Fusarium wilt, Sigatoka, nematodes and weevils developed for use in breeding programs</w:t>
            </w:r>
            <w:r w:rsidRPr="00151B3F">
              <w:rPr>
                <w:rFonts w:ascii="Arial" w:eastAsia="Calibri" w:hAnsi="Arial" w:cs="Arial"/>
                <w:sz w:val="16"/>
                <w:szCs w:val="16"/>
              </w:rPr>
              <w:tab/>
            </w:r>
          </w:p>
        </w:tc>
        <w:tc>
          <w:tcPr>
            <w:tcW w:w="217" w:type="pct"/>
            <w:shd w:val="clear" w:color="auto" w:fill="5B9BD5" w:themeFill="accent1"/>
          </w:tcPr>
          <w:p w14:paraId="302B242B"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2.3.1</w:t>
            </w:r>
            <w:r w:rsidRPr="00151B3F">
              <w:rPr>
                <w:rFonts w:ascii="Arial" w:eastAsia="Calibri" w:hAnsi="Arial" w:cs="Arial"/>
                <w:sz w:val="16"/>
                <w:szCs w:val="16"/>
              </w:rPr>
              <w:tab/>
            </w:r>
            <w:r w:rsidRPr="00151B3F">
              <w:rPr>
                <w:rFonts w:ascii="Arial" w:eastAsia="Calibri" w:hAnsi="Arial" w:cs="Arial"/>
                <w:sz w:val="16"/>
                <w:szCs w:val="16"/>
              </w:rPr>
              <w:tab/>
            </w:r>
          </w:p>
        </w:tc>
        <w:tc>
          <w:tcPr>
            <w:tcW w:w="606" w:type="pct"/>
            <w:shd w:val="clear" w:color="auto" w:fill="5B9BD5" w:themeFill="accent1"/>
          </w:tcPr>
          <w:p w14:paraId="021758B8"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In vitro screening methods for Fusarium wilt, Sigatoka, nematodes and weevils developed to increase the speed and number of samples that can be evaluated in breeding programs</w:t>
            </w:r>
            <w:r w:rsidRPr="00151B3F">
              <w:rPr>
                <w:rFonts w:ascii="Arial" w:eastAsia="Calibri" w:hAnsi="Arial" w:cs="Arial"/>
                <w:sz w:val="16"/>
                <w:szCs w:val="16"/>
              </w:rPr>
              <w:tab/>
            </w:r>
            <w:r w:rsidRPr="00151B3F">
              <w:rPr>
                <w:rFonts w:ascii="Arial" w:eastAsia="Calibri" w:hAnsi="Arial" w:cs="Arial"/>
                <w:sz w:val="16"/>
                <w:szCs w:val="16"/>
              </w:rPr>
              <w:tab/>
            </w:r>
          </w:p>
        </w:tc>
        <w:tc>
          <w:tcPr>
            <w:tcW w:w="603" w:type="pct"/>
            <w:shd w:val="clear" w:color="auto" w:fill="EDEDED" w:themeFill="accent3" w:themeFillTint="33"/>
          </w:tcPr>
          <w:p w14:paraId="54B34F2D"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"MSc student recruited to characterize and partition resistance to nematodes and weevils in Musa </w:t>
            </w:r>
          </w:p>
          <w:p w14:paraId="7DF1645D"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Existing </w:t>
            </w:r>
            <w:proofErr w:type="spellStart"/>
            <w:r w:rsidRPr="00151B3F">
              <w:rPr>
                <w:rFonts w:ascii="Arial" w:eastAsia="Calibri" w:hAnsi="Arial" w:cs="Arial"/>
                <w:sz w:val="16"/>
                <w:szCs w:val="16"/>
              </w:rPr>
              <w:t>Biossays</w:t>
            </w:r>
            <w:proofErr w:type="spellEnd"/>
            <w:r w:rsidRPr="00151B3F">
              <w:rPr>
                <w:rFonts w:ascii="Arial" w:eastAsia="Calibri" w:hAnsi="Arial" w:cs="Arial"/>
                <w:sz w:val="16"/>
                <w:szCs w:val="16"/>
              </w:rPr>
              <w:t xml:space="preserve"> for </w:t>
            </w:r>
            <w:r w:rsidRPr="00151B3F">
              <w:rPr>
                <w:rFonts w:ascii="Arial" w:eastAsia="Calibri" w:hAnsi="Arial" w:cs="Arial"/>
                <w:i/>
                <w:sz w:val="16"/>
                <w:szCs w:val="16"/>
              </w:rPr>
              <w:t xml:space="preserve">Fusarium </w:t>
            </w:r>
            <w:proofErr w:type="spellStart"/>
            <w:r w:rsidRPr="00151B3F">
              <w:rPr>
                <w:rFonts w:ascii="Arial" w:eastAsia="Calibri" w:hAnsi="Arial" w:cs="Arial"/>
                <w:i/>
                <w:sz w:val="16"/>
                <w:szCs w:val="16"/>
              </w:rPr>
              <w:t>oxysporum</w:t>
            </w:r>
            <w:proofErr w:type="spellEnd"/>
            <w:r w:rsidRPr="00151B3F">
              <w:rPr>
                <w:rFonts w:ascii="Arial" w:eastAsia="Calibri" w:hAnsi="Arial" w:cs="Arial"/>
                <w:sz w:val="16"/>
                <w:szCs w:val="16"/>
              </w:rPr>
              <w:t xml:space="preserve"> </w:t>
            </w:r>
            <w:proofErr w:type="spellStart"/>
            <w:r w:rsidRPr="00151B3F">
              <w:rPr>
                <w:rFonts w:ascii="Arial" w:eastAsia="Calibri" w:hAnsi="Arial" w:cs="Arial"/>
                <w:sz w:val="16"/>
                <w:szCs w:val="16"/>
              </w:rPr>
              <w:t>f.sp</w:t>
            </w:r>
            <w:proofErr w:type="spellEnd"/>
            <w:r w:rsidRPr="00151B3F">
              <w:rPr>
                <w:rFonts w:ascii="Arial" w:eastAsia="Calibri" w:hAnsi="Arial" w:cs="Arial"/>
                <w:sz w:val="16"/>
                <w:szCs w:val="16"/>
              </w:rPr>
              <w:t xml:space="preserve"> </w:t>
            </w:r>
            <w:proofErr w:type="spellStart"/>
            <w:r w:rsidRPr="00151B3F">
              <w:rPr>
                <w:rFonts w:ascii="Arial" w:eastAsia="Calibri" w:hAnsi="Arial" w:cs="Arial"/>
                <w:i/>
                <w:sz w:val="16"/>
                <w:szCs w:val="16"/>
              </w:rPr>
              <w:t>cubense</w:t>
            </w:r>
            <w:proofErr w:type="spellEnd"/>
            <w:r w:rsidRPr="00151B3F">
              <w:rPr>
                <w:rFonts w:ascii="Arial" w:eastAsia="Calibri" w:hAnsi="Arial" w:cs="Arial"/>
                <w:sz w:val="16"/>
                <w:szCs w:val="16"/>
              </w:rPr>
              <w:t xml:space="preserve">, </w:t>
            </w:r>
            <w:proofErr w:type="spellStart"/>
            <w:r w:rsidRPr="00151B3F">
              <w:rPr>
                <w:rFonts w:ascii="Arial" w:eastAsia="Calibri" w:hAnsi="Arial" w:cs="Arial"/>
                <w:i/>
                <w:sz w:val="16"/>
                <w:szCs w:val="16"/>
              </w:rPr>
              <w:t>Mycosphaerella</w:t>
            </w:r>
            <w:proofErr w:type="spellEnd"/>
            <w:r w:rsidRPr="00151B3F">
              <w:rPr>
                <w:rFonts w:ascii="Arial" w:eastAsia="Calibri" w:hAnsi="Arial" w:cs="Arial"/>
                <w:sz w:val="16"/>
                <w:szCs w:val="16"/>
              </w:rPr>
              <w:t xml:space="preserve"> spp.,  nematodes and weevils catalogued                                                                                                                                                                                                                                                                                                                                                                                                                                                                                                                                                                                                                                                                                                                                   Develop test runs to assess survival of banana material in vitro using different methods and to ensure suitability across banana varieties”                                                                                                                                                                                                                                                </w:t>
            </w:r>
          </w:p>
        </w:tc>
        <w:tc>
          <w:tcPr>
            <w:tcW w:w="522" w:type="pct"/>
            <w:shd w:val="clear" w:color="auto" w:fill="EDEDED" w:themeFill="accent3" w:themeFillTint="33"/>
          </w:tcPr>
          <w:p w14:paraId="30A42DA9"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"Test suitability of in vitro methods across target pests and pathogens for at least 10 selected banana varieties                                                                                                                                                                                                                                                                                                                                                   </w:t>
            </w:r>
          </w:p>
          <w:p w14:paraId="25787933"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Bioassays for </w:t>
            </w:r>
            <w:r w:rsidRPr="00151B3F">
              <w:rPr>
                <w:rFonts w:ascii="Arial" w:eastAsia="Calibri" w:hAnsi="Arial" w:cs="Arial"/>
                <w:i/>
                <w:sz w:val="16"/>
                <w:szCs w:val="16"/>
              </w:rPr>
              <w:t xml:space="preserve">Fusarium </w:t>
            </w:r>
            <w:proofErr w:type="spellStart"/>
            <w:r w:rsidRPr="00151B3F">
              <w:rPr>
                <w:rFonts w:ascii="Arial" w:eastAsia="Calibri" w:hAnsi="Arial" w:cs="Arial"/>
                <w:i/>
                <w:sz w:val="16"/>
                <w:szCs w:val="16"/>
              </w:rPr>
              <w:t>oxysporum</w:t>
            </w:r>
            <w:proofErr w:type="spellEnd"/>
            <w:r w:rsidRPr="00151B3F">
              <w:rPr>
                <w:rFonts w:ascii="Arial" w:eastAsia="Calibri" w:hAnsi="Arial" w:cs="Arial"/>
                <w:sz w:val="16"/>
                <w:szCs w:val="16"/>
              </w:rPr>
              <w:t xml:space="preserve"> </w:t>
            </w:r>
            <w:proofErr w:type="spellStart"/>
            <w:r w:rsidRPr="00151B3F">
              <w:rPr>
                <w:rFonts w:ascii="Arial" w:eastAsia="Calibri" w:hAnsi="Arial" w:cs="Arial"/>
                <w:sz w:val="16"/>
                <w:szCs w:val="16"/>
              </w:rPr>
              <w:t>f.sp</w:t>
            </w:r>
            <w:proofErr w:type="spellEnd"/>
            <w:r w:rsidRPr="00151B3F">
              <w:rPr>
                <w:rFonts w:ascii="Arial" w:eastAsia="Calibri" w:hAnsi="Arial" w:cs="Arial"/>
                <w:sz w:val="16"/>
                <w:szCs w:val="16"/>
              </w:rPr>
              <w:t xml:space="preserve"> </w:t>
            </w:r>
            <w:proofErr w:type="spellStart"/>
            <w:r w:rsidRPr="00151B3F">
              <w:rPr>
                <w:rFonts w:ascii="Arial" w:eastAsia="Calibri" w:hAnsi="Arial" w:cs="Arial"/>
                <w:i/>
                <w:sz w:val="16"/>
                <w:szCs w:val="16"/>
              </w:rPr>
              <w:t>cubense</w:t>
            </w:r>
            <w:proofErr w:type="spellEnd"/>
            <w:r w:rsidRPr="00151B3F">
              <w:rPr>
                <w:rFonts w:ascii="Arial" w:eastAsia="Calibri" w:hAnsi="Arial" w:cs="Arial"/>
                <w:sz w:val="16"/>
                <w:szCs w:val="16"/>
              </w:rPr>
              <w:t xml:space="preserve">, </w:t>
            </w:r>
            <w:proofErr w:type="spellStart"/>
            <w:r w:rsidRPr="00151B3F">
              <w:rPr>
                <w:rFonts w:ascii="Arial" w:eastAsia="Calibri" w:hAnsi="Arial" w:cs="Arial"/>
                <w:i/>
                <w:sz w:val="16"/>
                <w:szCs w:val="16"/>
              </w:rPr>
              <w:t>Mycosphaerella</w:t>
            </w:r>
            <w:proofErr w:type="spellEnd"/>
            <w:r w:rsidRPr="00151B3F">
              <w:rPr>
                <w:rFonts w:ascii="Arial" w:eastAsia="Calibri" w:hAnsi="Arial" w:cs="Arial"/>
                <w:sz w:val="16"/>
                <w:szCs w:val="16"/>
              </w:rPr>
              <w:t xml:space="preserve"> spp.,  nematodes and weevils adapted/developed for high  throughput screening"</w:t>
            </w:r>
          </w:p>
        </w:tc>
        <w:tc>
          <w:tcPr>
            <w:tcW w:w="522" w:type="pct"/>
            <w:shd w:val="clear" w:color="auto" w:fill="EDEDED" w:themeFill="accent3" w:themeFillTint="33"/>
          </w:tcPr>
          <w:p w14:paraId="19CE53F9"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Challenge selected banana varieties with representative populations of target pests and pathogens  (from surveys) and document results                                                                                                                                                                                                                                                               Factors determining resistance to target pests and diseases in selected cultivars determined (such as stomatal characteristics and </w:t>
            </w:r>
            <w:proofErr w:type="spellStart"/>
            <w:r w:rsidRPr="00151B3F">
              <w:rPr>
                <w:rFonts w:ascii="Arial" w:eastAsia="Calibri" w:hAnsi="Arial" w:cs="Arial"/>
                <w:sz w:val="16"/>
                <w:szCs w:val="16"/>
              </w:rPr>
              <w:t>epicutular</w:t>
            </w:r>
            <w:proofErr w:type="spellEnd"/>
            <w:r w:rsidRPr="00151B3F">
              <w:rPr>
                <w:rFonts w:ascii="Arial" w:eastAsia="Calibri" w:hAnsi="Arial" w:cs="Arial"/>
                <w:sz w:val="16"/>
                <w:szCs w:val="16"/>
              </w:rPr>
              <w:t xml:space="preserve"> wax for </w:t>
            </w:r>
            <w:proofErr w:type="spellStart"/>
            <w:r w:rsidRPr="00151B3F">
              <w:rPr>
                <w:rFonts w:ascii="Arial" w:eastAsia="Calibri" w:hAnsi="Arial" w:cs="Arial"/>
                <w:i/>
                <w:sz w:val="16"/>
                <w:szCs w:val="16"/>
              </w:rPr>
              <w:t>Mycosphaerella</w:t>
            </w:r>
            <w:proofErr w:type="spellEnd"/>
            <w:r w:rsidRPr="00151B3F">
              <w:rPr>
                <w:rFonts w:ascii="Arial" w:eastAsia="Calibri" w:hAnsi="Arial" w:cs="Arial"/>
                <w:sz w:val="16"/>
                <w:szCs w:val="16"/>
              </w:rPr>
              <w:t xml:space="preserve"> spp.)</w:t>
            </w:r>
          </w:p>
        </w:tc>
        <w:tc>
          <w:tcPr>
            <w:tcW w:w="510" w:type="pct"/>
            <w:shd w:val="clear" w:color="auto" w:fill="EDEDED" w:themeFill="accent3" w:themeFillTint="33"/>
          </w:tcPr>
          <w:p w14:paraId="1B784503" w14:textId="644DA3D6"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Challenge selected banana varieties with representative populations of target pests and pathogens from surveys and from on station and regional test sites using in vitro methods and </w:t>
            </w:r>
            <w:r w:rsidR="006D04FB" w:rsidRPr="00151B3F">
              <w:rPr>
                <w:rFonts w:ascii="Arial" w:eastAsia="Calibri" w:hAnsi="Arial" w:cs="Arial"/>
                <w:sz w:val="16"/>
                <w:szCs w:val="16"/>
              </w:rPr>
              <w:t>compare results</w:t>
            </w:r>
            <w:r w:rsidR="006D04FB">
              <w:rPr>
                <w:rFonts w:ascii="Arial" w:eastAsia="Calibri" w:hAnsi="Arial" w:cs="Arial"/>
                <w:sz w:val="16"/>
                <w:szCs w:val="16"/>
              </w:rPr>
              <w:t>.</w:t>
            </w:r>
          </w:p>
        </w:tc>
        <w:tc>
          <w:tcPr>
            <w:tcW w:w="633" w:type="pct"/>
            <w:shd w:val="clear" w:color="auto" w:fill="EDEDED" w:themeFill="accent3" w:themeFillTint="33"/>
          </w:tcPr>
          <w:p w14:paraId="6FFC377D" w14:textId="1193413B"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Analyse data and develop peer reviewed publication through combination with results from challenging whole plants compared to in vitro methods</w:t>
            </w:r>
            <w:r w:rsidR="006D04FB">
              <w:rPr>
                <w:rFonts w:ascii="Arial" w:eastAsia="Calibri" w:hAnsi="Arial" w:cs="Arial"/>
                <w:sz w:val="16"/>
                <w:szCs w:val="16"/>
              </w:rPr>
              <w:t>.</w:t>
            </w:r>
          </w:p>
        </w:tc>
      </w:tr>
      <w:tr w:rsidR="0048186F" w:rsidRPr="00151B3F" w14:paraId="1BFA5724" w14:textId="77777777" w:rsidTr="0048186F">
        <w:trPr>
          <w:trHeight w:val="2023"/>
        </w:trPr>
        <w:tc>
          <w:tcPr>
            <w:tcW w:w="90" w:type="pct"/>
            <w:shd w:val="clear" w:color="auto" w:fill="5B9BD5" w:themeFill="accent1"/>
          </w:tcPr>
          <w:p w14:paraId="53CAD0E8" w14:textId="77777777" w:rsidR="00561B1E" w:rsidRPr="00151B3F" w:rsidRDefault="00561B1E" w:rsidP="003043A8">
            <w:pPr>
              <w:spacing w:after="0" w:line="240" w:lineRule="auto"/>
              <w:jc w:val="both"/>
              <w:rPr>
                <w:rFonts w:ascii="Arial" w:eastAsia="Calibri" w:hAnsi="Arial" w:cs="Arial"/>
                <w:sz w:val="16"/>
                <w:szCs w:val="16"/>
              </w:rPr>
            </w:pPr>
          </w:p>
        </w:tc>
        <w:tc>
          <w:tcPr>
            <w:tcW w:w="563" w:type="pct"/>
            <w:shd w:val="clear" w:color="auto" w:fill="5B9BD5" w:themeFill="accent1"/>
          </w:tcPr>
          <w:p w14:paraId="26BD291A" w14:textId="77777777" w:rsidR="00561B1E" w:rsidRPr="00151B3F" w:rsidRDefault="00561B1E" w:rsidP="003043A8">
            <w:pPr>
              <w:spacing w:after="0" w:line="240" w:lineRule="auto"/>
              <w:jc w:val="both"/>
              <w:rPr>
                <w:rFonts w:ascii="Arial" w:eastAsia="Calibri" w:hAnsi="Arial" w:cs="Arial"/>
                <w:sz w:val="16"/>
                <w:szCs w:val="16"/>
              </w:rPr>
            </w:pPr>
          </w:p>
        </w:tc>
        <w:tc>
          <w:tcPr>
            <w:tcW w:w="175" w:type="pct"/>
            <w:shd w:val="clear" w:color="auto" w:fill="5B9BD5" w:themeFill="accent1"/>
          </w:tcPr>
          <w:p w14:paraId="41DE9599" w14:textId="77777777" w:rsidR="00561B1E" w:rsidRPr="00151B3F" w:rsidRDefault="00561B1E" w:rsidP="003043A8">
            <w:pPr>
              <w:spacing w:after="0" w:line="240" w:lineRule="auto"/>
              <w:jc w:val="both"/>
              <w:rPr>
                <w:rFonts w:ascii="Arial" w:eastAsia="Calibri" w:hAnsi="Arial" w:cs="Arial"/>
                <w:sz w:val="16"/>
                <w:szCs w:val="16"/>
              </w:rPr>
            </w:pPr>
          </w:p>
        </w:tc>
        <w:tc>
          <w:tcPr>
            <w:tcW w:w="557" w:type="pct"/>
            <w:shd w:val="clear" w:color="auto" w:fill="5B9BD5" w:themeFill="accent1"/>
          </w:tcPr>
          <w:p w14:paraId="131DEF8B" w14:textId="77777777" w:rsidR="00561B1E" w:rsidRPr="00151B3F" w:rsidRDefault="00561B1E" w:rsidP="00D3387E">
            <w:pPr>
              <w:spacing w:after="0" w:line="240" w:lineRule="auto"/>
              <w:rPr>
                <w:rFonts w:ascii="Arial" w:eastAsia="Calibri" w:hAnsi="Arial" w:cs="Arial"/>
                <w:sz w:val="16"/>
                <w:szCs w:val="16"/>
              </w:rPr>
            </w:pPr>
          </w:p>
        </w:tc>
        <w:tc>
          <w:tcPr>
            <w:tcW w:w="217" w:type="pct"/>
            <w:shd w:val="clear" w:color="auto" w:fill="5B9BD5" w:themeFill="accent1"/>
          </w:tcPr>
          <w:p w14:paraId="7E7B5C9E" w14:textId="1E372C13" w:rsidR="00561B1E" w:rsidRPr="00151B3F" w:rsidRDefault="0048186F" w:rsidP="00D3387E">
            <w:pPr>
              <w:spacing w:after="0" w:line="240" w:lineRule="auto"/>
              <w:rPr>
                <w:rFonts w:ascii="Arial" w:eastAsia="Calibri" w:hAnsi="Arial" w:cs="Arial"/>
                <w:sz w:val="16"/>
                <w:szCs w:val="16"/>
              </w:rPr>
            </w:pPr>
            <w:r>
              <w:rPr>
                <w:rFonts w:ascii="Arial" w:eastAsia="Calibri" w:hAnsi="Arial" w:cs="Arial"/>
                <w:sz w:val="16"/>
                <w:szCs w:val="16"/>
              </w:rPr>
              <w:t>2.3.2</w:t>
            </w:r>
            <w:r w:rsidR="00561B1E" w:rsidRPr="00151B3F">
              <w:rPr>
                <w:rFonts w:ascii="Arial" w:eastAsia="Calibri" w:hAnsi="Arial" w:cs="Arial"/>
                <w:sz w:val="16"/>
                <w:szCs w:val="16"/>
              </w:rPr>
              <w:tab/>
            </w:r>
          </w:p>
        </w:tc>
        <w:tc>
          <w:tcPr>
            <w:tcW w:w="606" w:type="pct"/>
            <w:shd w:val="clear" w:color="auto" w:fill="5B9BD5" w:themeFill="accent1"/>
          </w:tcPr>
          <w:p w14:paraId="5D9D1148"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Compare the reliability of young plant resistance testing compared to whole plant testing in field for evaluations against Fusarium wilt, Sigatoka, nematodes and weevils</w:t>
            </w:r>
          </w:p>
        </w:tc>
        <w:tc>
          <w:tcPr>
            <w:tcW w:w="603" w:type="pct"/>
            <w:shd w:val="clear" w:color="auto" w:fill="D5DCE4" w:themeFill="text2" w:themeFillTint="33"/>
          </w:tcPr>
          <w:p w14:paraId="6DACE8F8"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Establish cultivation of plantlets of selected banana varieties</w:t>
            </w:r>
          </w:p>
        </w:tc>
        <w:tc>
          <w:tcPr>
            <w:tcW w:w="522" w:type="pct"/>
            <w:shd w:val="clear" w:color="auto" w:fill="D5DCE4" w:themeFill="text2" w:themeFillTint="33"/>
          </w:tcPr>
          <w:p w14:paraId="1D726EED"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Manage cultivation of plants of selected banana varieties   </w:t>
            </w:r>
          </w:p>
        </w:tc>
        <w:tc>
          <w:tcPr>
            <w:tcW w:w="522" w:type="pct"/>
            <w:shd w:val="clear" w:color="auto" w:fill="D5DCE4" w:themeFill="text2" w:themeFillTint="33"/>
          </w:tcPr>
          <w:p w14:paraId="4A16451A"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Challenge whole plants of selected banana varieties with representative populations of target pests and pathogens from surveys</w:t>
            </w:r>
          </w:p>
        </w:tc>
        <w:tc>
          <w:tcPr>
            <w:tcW w:w="510" w:type="pct"/>
            <w:shd w:val="clear" w:color="auto" w:fill="D5DCE4" w:themeFill="text2" w:themeFillTint="33"/>
          </w:tcPr>
          <w:p w14:paraId="5365C977"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Challenge whole plants of selected banana varieties with representative populations of target pests and pathogens from surveys and from on station and regional test sites</w:t>
            </w:r>
          </w:p>
        </w:tc>
        <w:tc>
          <w:tcPr>
            <w:tcW w:w="633" w:type="pct"/>
            <w:shd w:val="clear" w:color="auto" w:fill="D5DCE4" w:themeFill="text2" w:themeFillTint="33"/>
          </w:tcPr>
          <w:p w14:paraId="02EEBDF7"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Compare results generated for each selected banana variety using whole plants and within vitro methods in terms of resistance rating, speed and number of varieties that can be assessed</w:t>
            </w:r>
          </w:p>
        </w:tc>
      </w:tr>
      <w:tr w:rsidR="0048186F" w:rsidRPr="00151B3F" w14:paraId="6D6CFBA8" w14:textId="77777777" w:rsidTr="0048186F">
        <w:trPr>
          <w:trHeight w:val="1824"/>
        </w:trPr>
        <w:tc>
          <w:tcPr>
            <w:tcW w:w="90" w:type="pct"/>
            <w:shd w:val="clear" w:color="auto" w:fill="5B9BD5" w:themeFill="accent1"/>
          </w:tcPr>
          <w:p w14:paraId="6DEDD293" w14:textId="77777777" w:rsidR="00561B1E" w:rsidRPr="00151B3F" w:rsidRDefault="00561B1E" w:rsidP="003043A8">
            <w:pPr>
              <w:spacing w:after="0" w:line="240" w:lineRule="auto"/>
              <w:jc w:val="both"/>
              <w:rPr>
                <w:rFonts w:ascii="Arial" w:eastAsia="Calibri" w:hAnsi="Arial" w:cs="Arial"/>
                <w:sz w:val="16"/>
                <w:szCs w:val="16"/>
              </w:rPr>
            </w:pPr>
          </w:p>
        </w:tc>
        <w:tc>
          <w:tcPr>
            <w:tcW w:w="563" w:type="pct"/>
            <w:shd w:val="clear" w:color="auto" w:fill="5B9BD5" w:themeFill="accent1"/>
          </w:tcPr>
          <w:p w14:paraId="57B441B8" w14:textId="77777777" w:rsidR="00561B1E" w:rsidRPr="00151B3F" w:rsidRDefault="00561B1E" w:rsidP="003043A8">
            <w:pPr>
              <w:spacing w:after="0" w:line="240" w:lineRule="auto"/>
              <w:jc w:val="both"/>
              <w:rPr>
                <w:rFonts w:ascii="Arial" w:eastAsia="Calibri" w:hAnsi="Arial" w:cs="Arial"/>
                <w:sz w:val="16"/>
                <w:szCs w:val="16"/>
              </w:rPr>
            </w:pPr>
          </w:p>
        </w:tc>
        <w:tc>
          <w:tcPr>
            <w:tcW w:w="175" w:type="pct"/>
            <w:shd w:val="clear" w:color="auto" w:fill="5B9BD5" w:themeFill="accent1"/>
          </w:tcPr>
          <w:p w14:paraId="394A1479" w14:textId="77777777" w:rsidR="00561B1E" w:rsidRPr="00151B3F" w:rsidRDefault="00561B1E" w:rsidP="003043A8">
            <w:pPr>
              <w:spacing w:after="0" w:line="240" w:lineRule="auto"/>
              <w:jc w:val="both"/>
              <w:rPr>
                <w:rFonts w:ascii="Arial" w:eastAsia="Calibri" w:hAnsi="Arial" w:cs="Arial"/>
                <w:sz w:val="16"/>
                <w:szCs w:val="16"/>
              </w:rPr>
            </w:pPr>
            <w:r w:rsidRPr="00151B3F">
              <w:rPr>
                <w:rFonts w:ascii="Arial" w:eastAsia="Calibri" w:hAnsi="Arial" w:cs="Arial"/>
                <w:sz w:val="16"/>
                <w:szCs w:val="16"/>
              </w:rPr>
              <w:t>2.4</w:t>
            </w:r>
            <w:r w:rsidRPr="00151B3F">
              <w:rPr>
                <w:rFonts w:ascii="Arial" w:eastAsia="Calibri" w:hAnsi="Arial" w:cs="Arial"/>
                <w:sz w:val="16"/>
                <w:szCs w:val="16"/>
              </w:rPr>
              <w:tab/>
            </w:r>
            <w:r w:rsidRPr="00151B3F">
              <w:rPr>
                <w:rFonts w:ascii="Arial" w:eastAsia="Calibri" w:hAnsi="Arial" w:cs="Arial"/>
                <w:sz w:val="16"/>
                <w:szCs w:val="16"/>
              </w:rPr>
              <w:tab/>
            </w:r>
          </w:p>
        </w:tc>
        <w:tc>
          <w:tcPr>
            <w:tcW w:w="557" w:type="pct"/>
            <w:shd w:val="clear" w:color="auto" w:fill="5B9BD5" w:themeFill="accent1"/>
          </w:tcPr>
          <w:p w14:paraId="6A003D9F" w14:textId="0E1E60F2"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Train staff in banana disease evaluation, resistance screening and pathogen and pest identification with focus on Fusarium wilt, Sigatoka, nematodes and </w:t>
            </w:r>
            <w:r w:rsidR="0048186F">
              <w:rPr>
                <w:rFonts w:ascii="Arial" w:eastAsia="Calibri" w:hAnsi="Arial" w:cs="Arial"/>
                <w:sz w:val="16"/>
                <w:szCs w:val="16"/>
              </w:rPr>
              <w:t>weevils</w:t>
            </w:r>
          </w:p>
        </w:tc>
        <w:tc>
          <w:tcPr>
            <w:tcW w:w="217" w:type="pct"/>
            <w:shd w:val="clear" w:color="auto" w:fill="5B9BD5" w:themeFill="accent1"/>
          </w:tcPr>
          <w:p w14:paraId="2648EA89"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2.4.1</w:t>
            </w:r>
            <w:r w:rsidRPr="00151B3F">
              <w:rPr>
                <w:rFonts w:ascii="Arial" w:eastAsia="Calibri" w:hAnsi="Arial" w:cs="Arial"/>
                <w:sz w:val="16"/>
                <w:szCs w:val="16"/>
              </w:rPr>
              <w:tab/>
            </w:r>
            <w:r w:rsidRPr="00151B3F">
              <w:rPr>
                <w:rFonts w:ascii="Arial" w:eastAsia="Calibri" w:hAnsi="Arial" w:cs="Arial"/>
                <w:sz w:val="16"/>
                <w:szCs w:val="16"/>
              </w:rPr>
              <w:tab/>
            </w:r>
          </w:p>
        </w:tc>
        <w:tc>
          <w:tcPr>
            <w:tcW w:w="606" w:type="pct"/>
            <w:shd w:val="clear" w:color="auto" w:fill="5B9BD5" w:themeFill="accent1"/>
          </w:tcPr>
          <w:p w14:paraId="565A4137"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Train staff on survey and culturing of Fusarium wilt, Sigatoka, nematodes and weevils</w:t>
            </w:r>
            <w:r w:rsidRPr="00151B3F">
              <w:rPr>
                <w:rFonts w:ascii="Arial" w:eastAsia="Calibri" w:hAnsi="Arial" w:cs="Arial"/>
                <w:sz w:val="16"/>
                <w:szCs w:val="16"/>
              </w:rPr>
              <w:tab/>
            </w:r>
            <w:r w:rsidRPr="00151B3F">
              <w:rPr>
                <w:rFonts w:ascii="Arial" w:eastAsia="Calibri" w:hAnsi="Arial" w:cs="Arial"/>
                <w:sz w:val="16"/>
                <w:szCs w:val="16"/>
              </w:rPr>
              <w:tab/>
            </w:r>
            <w:r w:rsidRPr="00151B3F">
              <w:rPr>
                <w:rFonts w:ascii="Arial" w:eastAsia="Calibri" w:hAnsi="Arial" w:cs="Arial"/>
                <w:sz w:val="16"/>
                <w:szCs w:val="16"/>
              </w:rPr>
              <w:tab/>
            </w:r>
            <w:r w:rsidRPr="00151B3F">
              <w:rPr>
                <w:rFonts w:ascii="Arial" w:eastAsia="Calibri" w:hAnsi="Arial" w:cs="Arial"/>
                <w:sz w:val="16"/>
                <w:szCs w:val="16"/>
              </w:rPr>
              <w:tab/>
            </w:r>
          </w:p>
        </w:tc>
        <w:tc>
          <w:tcPr>
            <w:tcW w:w="603" w:type="pct"/>
            <w:shd w:val="clear" w:color="auto" w:fill="D5DCE4" w:themeFill="text2" w:themeFillTint="33"/>
          </w:tcPr>
          <w:p w14:paraId="5F84C4B4"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Some institutions are lacking trained personnel to carryout survey for mapping the occurrence, distribution and abundance of identified key pests and pathogens</w:t>
            </w:r>
          </w:p>
        </w:tc>
        <w:tc>
          <w:tcPr>
            <w:tcW w:w="522" w:type="pct"/>
            <w:shd w:val="clear" w:color="auto" w:fill="D5DCE4" w:themeFill="text2" w:themeFillTint="33"/>
          </w:tcPr>
          <w:p w14:paraId="037B128C"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Field manuals developed to support the recognition of target pests and diseases and protocols for sample collection</w:t>
            </w:r>
          </w:p>
        </w:tc>
        <w:tc>
          <w:tcPr>
            <w:tcW w:w="522" w:type="pct"/>
            <w:shd w:val="clear" w:color="auto" w:fill="D5DCE4" w:themeFill="text2" w:themeFillTint="33"/>
          </w:tcPr>
          <w:p w14:paraId="23834094"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On station training provided in both Tanzania and Uganda during visits</w:t>
            </w:r>
          </w:p>
        </w:tc>
        <w:tc>
          <w:tcPr>
            <w:tcW w:w="510" w:type="pct"/>
            <w:shd w:val="clear" w:color="auto" w:fill="D5DCE4" w:themeFill="text2" w:themeFillTint="33"/>
          </w:tcPr>
          <w:p w14:paraId="7D513EAF"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Training provided to staff at regional test sites during visits</w:t>
            </w:r>
          </w:p>
        </w:tc>
        <w:tc>
          <w:tcPr>
            <w:tcW w:w="633" w:type="pct"/>
            <w:shd w:val="clear" w:color="auto" w:fill="D5DCE4" w:themeFill="text2" w:themeFillTint="33"/>
          </w:tcPr>
          <w:p w14:paraId="30DEC65F" w14:textId="77777777" w:rsidR="00561B1E" w:rsidRPr="00151B3F" w:rsidRDefault="00561B1E" w:rsidP="00D3387E">
            <w:pPr>
              <w:spacing w:after="0" w:line="240" w:lineRule="auto"/>
              <w:rPr>
                <w:rFonts w:ascii="Arial" w:eastAsia="Calibri" w:hAnsi="Arial" w:cs="Arial"/>
                <w:sz w:val="16"/>
                <w:szCs w:val="16"/>
              </w:rPr>
            </w:pPr>
            <w:r w:rsidRPr="00151B3F">
              <w:rPr>
                <w:rFonts w:ascii="Arial" w:eastAsia="Calibri" w:hAnsi="Arial" w:cs="Arial"/>
                <w:sz w:val="16"/>
                <w:szCs w:val="16"/>
              </w:rPr>
              <w:t>Training provided to staff at regional test sites during visits</w:t>
            </w:r>
          </w:p>
        </w:tc>
      </w:tr>
    </w:tbl>
    <w:p w14:paraId="08FF515F" w14:textId="77777777" w:rsidR="00561B1E" w:rsidRPr="00151B3F" w:rsidRDefault="00561B1E" w:rsidP="003043A8">
      <w:pPr>
        <w:spacing w:after="0" w:line="240" w:lineRule="auto"/>
        <w:jc w:val="both"/>
        <w:rPr>
          <w:rFonts w:ascii="Arial" w:eastAsia="Calibri" w:hAnsi="Arial" w:cs="Arial"/>
        </w:rPr>
      </w:pPr>
    </w:p>
    <w:p w14:paraId="45E16E39" w14:textId="77777777" w:rsidR="00561B1E" w:rsidRPr="00151B3F" w:rsidRDefault="00561B1E" w:rsidP="003043A8">
      <w:pPr>
        <w:spacing w:after="0" w:line="240" w:lineRule="auto"/>
        <w:jc w:val="both"/>
        <w:rPr>
          <w:rFonts w:ascii="Arial" w:eastAsia="Calibri" w:hAnsi="Arial" w:cs="Arial"/>
        </w:rPr>
      </w:pPr>
    </w:p>
    <w:p w14:paraId="19EB22D6" w14:textId="172D64F6" w:rsidR="00561B1E" w:rsidRDefault="006F7140" w:rsidP="00D3387E">
      <w:pPr>
        <w:pStyle w:val="Heading1"/>
      </w:pPr>
      <w:bookmarkStart w:id="4" w:name="_Toc463990445"/>
      <w:bookmarkStart w:id="5" w:name="_Toc464057676"/>
      <w:r>
        <w:br w:type="column"/>
      </w:r>
      <w:bookmarkStart w:id="6" w:name="_Toc478634715"/>
      <w:bookmarkEnd w:id="4"/>
      <w:bookmarkEnd w:id="5"/>
      <w:r w:rsidR="002A70B9">
        <w:lastRenderedPageBreak/>
        <w:t>RESULTS TO DATE</w:t>
      </w:r>
      <w:bookmarkEnd w:id="6"/>
      <w:r w:rsidR="00CC5195" w:rsidRPr="00151B3F">
        <w:t xml:space="preserve"> </w:t>
      </w:r>
    </w:p>
    <w:p w14:paraId="5E853273" w14:textId="77777777" w:rsidR="00450BEC" w:rsidRPr="00D3387E" w:rsidRDefault="00450BEC" w:rsidP="00D3387E">
      <w:pPr>
        <w:spacing w:after="0" w:line="360" w:lineRule="auto"/>
        <w:jc w:val="both"/>
        <w:rPr>
          <w:rFonts w:ascii="Arial" w:hAnsi="Arial" w:cs="Arial"/>
          <w:sz w:val="20"/>
          <w:szCs w:val="20"/>
        </w:rPr>
      </w:pPr>
    </w:p>
    <w:p w14:paraId="6CA434CB" w14:textId="532B04E4" w:rsidR="00561B1E" w:rsidRPr="00151B3F" w:rsidRDefault="00561B1E" w:rsidP="00AD1F23">
      <w:pPr>
        <w:spacing w:after="0" w:line="360" w:lineRule="auto"/>
        <w:jc w:val="both"/>
        <w:rPr>
          <w:rFonts w:ascii="Arial" w:eastAsia="Calibri" w:hAnsi="Arial" w:cs="Arial"/>
          <w:sz w:val="20"/>
          <w:szCs w:val="20"/>
        </w:rPr>
      </w:pPr>
      <w:r w:rsidRPr="00151B3F">
        <w:rPr>
          <w:rFonts w:ascii="Arial" w:eastAsia="Calibri" w:hAnsi="Arial" w:cs="Arial"/>
          <w:b/>
          <w:sz w:val="20"/>
          <w:szCs w:val="20"/>
        </w:rPr>
        <w:t>Table 2:</w:t>
      </w:r>
      <w:r w:rsidRPr="00151B3F">
        <w:rPr>
          <w:rFonts w:ascii="Arial" w:eastAsia="Calibri" w:hAnsi="Arial" w:cs="Arial"/>
          <w:sz w:val="20"/>
          <w:szCs w:val="20"/>
        </w:rPr>
        <w:t xml:space="preserve"> Progress made from 1 </w:t>
      </w:r>
      <w:r w:rsidR="00EA1CE7" w:rsidRPr="00151B3F">
        <w:rPr>
          <w:rFonts w:ascii="Arial" w:eastAsia="Calibri" w:hAnsi="Arial" w:cs="Arial"/>
          <w:sz w:val="20"/>
          <w:szCs w:val="20"/>
        </w:rPr>
        <w:t xml:space="preserve">October </w:t>
      </w:r>
      <w:r w:rsidR="000F4B09" w:rsidRPr="00151B3F">
        <w:rPr>
          <w:rFonts w:ascii="Arial" w:eastAsia="Calibri" w:hAnsi="Arial" w:cs="Arial"/>
          <w:bCs/>
          <w:sz w:val="20"/>
          <w:szCs w:val="20"/>
        </w:rPr>
        <w:t>2016</w:t>
      </w:r>
      <w:r w:rsidRPr="00151B3F">
        <w:rPr>
          <w:rFonts w:ascii="Arial" w:eastAsia="Calibri" w:hAnsi="Arial" w:cs="Arial"/>
          <w:bCs/>
          <w:sz w:val="20"/>
          <w:szCs w:val="20"/>
        </w:rPr>
        <w:t xml:space="preserve"> to 30 </w:t>
      </w:r>
      <w:r w:rsidR="00EA1CE7" w:rsidRPr="00151B3F">
        <w:rPr>
          <w:rFonts w:ascii="Arial" w:eastAsia="Calibri" w:hAnsi="Arial" w:cs="Arial"/>
          <w:bCs/>
          <w:sz w:val="20"/>
          <w:szCs w:val="20"/>
        </w:rPr>
        <w:t>March</w:t>
      </w:r>
      <w:r w:rsidRPr="00151B3F">
        <w:rPr>
          <w:rFonts w:ascii="Arial" w:eastAsia="Calibri" w:hAnsi="Arial" w:cs="Arial"/>
          <w:bCs/>
          <w:sz w:val="20"/>
          <w:szCs w:val="20"/>
        </w:rPr>
        <w:t xml:space="preserve"> 201</w:t>
      </w:r>
      <w:r w:rsidR="00EA1CE7" w:rsidRPr="00151B3F">
        <w:rPr>
          <w:rFonts w:ascii="Arial" w:eastAsia="Calibri" w:hAnsi="Arial" w:cs="Arial"/>
          <w:bCs/>
          <w:sz w:val="20"/>
          <w:szCs w:val="20"/>
        </w:rPr>
        <w:t>7</w:t>
      </w:r>
      <w:r w:rsidRPr="00151B3F">
        <w:rPr>
          <w:rFonts w:ascii="Arial" w:eastAsia="Calibri" w:hAnsi="Arial" w:cs="Arial"/>
          <w:bCs/>
          <w:sz w:val="20"/>
          <w:szCs w:val="20"/>
        </w:rPr>
        <w:t xml:space="preserve"> at</w:t>
      </w:r>
      <w:r w:rsidRPr="00151B3F">
        <w:rPr>
          <w:rFonts w:ascii="Arial" w:eastAsia="Calibri" w:hAnsi="Arial" w:cs="Arial"/>
          <w:sz w:val="20"/>
          <w:szCs w:val="20"/>
        </w:rPr>
        <w:t xml:space="preserve"> Stellenbosch University.</w:t>
      </w:r>
    </w:p>
    <w:tbl>
      <w:tblPr>
        <w:tblW w:w="564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0"/>
        <w:gridCol w:w="1567"/>
        <w:gridCol w:w="708"/>
        <w:gridCol w:w="2124"/>
        <w:gridCol w:w="1844"/>
        <w:gridCol w:w="1699"/>
        <w:gridCol w:w="2127"/>
        <w:gridCol w:w="2549"/>
        <w:gridCol w:w="1416"/>
      </w:tblGrid>
      <w:tr w:rsidR="00523CE9" w:rsidRPr="00151B3F" w14:paraId="69BF23B0" w14:textId="77777777" w:rsidTr="00523CE9">
        <w:trPr>
          <w:trHeight w:val="20"/>
          <w:tblHeader/>
        </w:trPr>
        <w:tc>
          <w:tcPr>
            <w:tcW w:w="359" w:type="pct"/>
            <w:shd w:val="clear" w:color="auto" w:fill="5B9BD5" w:themeFill="accent1"/>
          </w:tcPr>
          <w:p w14:paraId="2B3F872E" w14:textId="77777777" w:rsidR="00553AC4" w:rsidRPr="00151B3F" w:rsidRDefault="00553AC4"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Primary Outcomes</w:t>
            </w:r>
          </w:p>
        </w:tc>
        <w:tc>
          <w:tcPr>
            <w:tcW w:w="181" w:type="pct"/>
            <w:shd w:val="clear" w:color="auto" w:fill="5B9BD5" w:themeFill="accent1"/>
          </w:tcPr>
          <w:p w14:paraId="3F31B1CC" w14:textId="77777777" w:rsidR="00553AC4" w:rsidRPr="00151B3F" w:rsidRDefault="00553AC4" w:rsidP="003043A8">
            <w:pPr>
              <w:spacing w:after="0" w:line="240" w:lineRule="auto"/>
              <w:jc w:val="both"/>
              <w:rPr>
                <w:rFonts w:ascii="Arial" w:eastAsia="Calibri" w:hAnsi="Arial" w:cs="Arial"/>
                <w:b/>
                <w:bCs/>
                <w:sz w:val="16"/>
                <w:szCs w:val="16"/>
              </w:rPr>
            </w:pPr>
          </w:p>
        </w:tc>
        <w:tc>
          <w:tcPr>
            <w:tcW w:w="498" w:type="pct"/>
            <w:shd w:val="clear" w:color="auto" w:fill="5B9BD5" w:themeFill="accent1"/>
          </w:tcPr>
          <w:p w14:paraId="707EC0E3" w14:textId="77777777" w:rsidR="00553AC4" w:rsidRPr="00151B3F" w:rsidRDefault="00553AC4"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Intermediate Outcomes</w:t>
            </w:r>
          </w:p>
        </w:tc>
        <w:tc>
          <w:tcPr>
            <w:tcW w:w="225" w:type="pct"/>
            <w:shd w:val="clear" w:color="auto" w:fill="5B9BD5" w:themeFill="accent1"/>
          </w:tcPr>
          <w:p w14:paraId="49BAC63E" w14:textId="77777777" w:rsidR="00553AC4" w:rsidRPr="00151B3F" w:rsidRDefault="00553AC4" w:rsidP="003043A8">
            <w:pPr>
              <w:spacing w:after="0" w:line="240" w:lineRule="auto"/>
              <w:jc w:val="both"/>
              <w:rPr>
                <w:rFonts w:ascii="Arial" w:eastAsia="Calibri" w:hAnsi="Arial" w:cs="Arial"/>
                <w:b/>
                <w:bCs/>
                <w:sz w:val="16"/>
                <w:szCs w:val="16"/>
              </w:rPr>
            </w:pPr>
          </w:p>
        </w:tc>
        <w:tc>
          <w:tcPr>
            <w:tcW w:w="675" w:type="pct"/>
            <w:shd w:val="clear" w:color="auto" w:fill="5B9BD5" w:themeFill="accent1"/>
          </w:tcPr>
          <w:p w14:paraId="1D540314" w14:textId="77777777" w:rsidR="00553AC4" w:rsidRPr="00151B3F" w:rsidRDefault="00553AC4"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Outputs</w:t>
            </w:r>
          </w:p>
        </w:tc>
        <w:tc>
          <w:tcPr>
            <w:tcW w:w="1802" w:type="pct"/>
            <w:gridSpan w:val="3"/>
            <w:shd w:val="clear" w:color="auto" w:fill="D9D9D9" w:themeFill="background1" w:themeFillShade="D9"/>
            <w:vAlign w:val="center"/>
          </w:tcPr>
          <w:p w14:paraId="7501560D" w14:textId="04C92807" w:rsidR="00553AC4" w:rsidRPr="00151B3F" w:rsidRDefault="00553AC4"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Targets/ Milestones</w:t>
            </w:r>
          </w:p>
        </w:tc>
        <w:tc>
          <w:tcPr>
            <w:tcW w:w="810" w:type="pct"/>
            <w:vMerge w:val="restart"/>
            <w:shd w:val="clear" w:color="auto" w:fill="9CC2E5" w:themeFill="accent1" w:themeFillTint="99"/>
          </w:tcPr>
          <w:p w14:paraId="4F4F1859" w14:textId="77777777" w:rsidR="00553AC4" w:rsidRPr="00151B3F" w:rsidRDefault="00553AC4"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 xml:space="preserve">Progress </w:t>
            </w:r>
          </w:p>
        </w:tc>
        <w:tc>
          <w:tcPr>
            <w:tcW w:w="451" w:type="pct"/>
            <w:vMerge w:val="restart"/>
            <w:shd w:val="clear" w:color="auto" w:fill="9CC2E5" w:themeFill="accent1" w:themeFillTint="99"/>
          </w:tcPr>
          <w:p w14:paraId="2865F044" w14:textId="77777777" w:rsidR="00553AC4" w:rsidRPr="00151B3F" w:rsidRDefault="00553AC4"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Variance</w:t>
            </w:r>
          </w:p>
        </w:tc>
      </w:tr>
      <w:tr w:rsidR="00523CE9" w:rsidRPr="00151B3F" w14:paraId="787CA88B" w14:textId="77777777" w:rsidTr="00523CE9">
        <w:trPr>
          <w:trHeight w:val="20"/>
          <w:tblHeader/>
        </w:trPr>
        <w:tc>
          <w:tcPr>
            <w:tcW w:w="359" w:type="pct"/>
            <w:shd w:val="clear" w:color="auto" w:fill="5B9BD5" w:themeFill="accent1"/>
          </w:tcPr>
          <w:p w14:paraId="64C8FF9C" w14:textId="77777777" w:rsidR="00F771EB" w:rsidRPr="00151B3F" w:rsidRDefault="00F771EB" w:rsidP="003043A8">
            <w:pPr>
              <w:spacing w:after="0" w:line="240" w:lineRule="auto"/>
              <w:jc w:val="both"/>
              <w:rPr>
                <w:rFonts w:ascii="Arial" w:eastAsia="Calibri" w:hAnsi="Arial" w:cs="Arial"/>
                <w:b/>
                <w:bCs/>
                <w:sz w:val="16"/>
                <w:szCs w:val="16"/>
              </w:rPr>
            </w:pPr>
          </w:p>
        </w:tc>
        <w:tc>
          <w:tcPr>
            <w:tcW w:w="181" w:type="pct"/>
            <w:shd w:val="clear" w:color="auto" w:fill="5B9BD5" w:themeFill="accent1"/>
          </w:tcPr>
          <w:p w14:paraId="0E02FA5D" w14:textId="77777777" w:rsidR="00F771EB" w:rsidRPr="00151B3F" w:rsidRDefault="00F771EB" w:rsidP="003043A8">
            <w:pPr>
              <w:spacing w:after="0" w:line="240" w:lineRule="auto"/>
              <w:jc w:val="both"/>
              <w:rPr>
                <w:rFonts w:ascii="Arial" w:eastAsia="Calibri" w:hAnsi="Arial" w:cs="Arial"/>
                <w:b/>
                <w:bCs/>
                <w:sz w:val="16"/>
                <w:szCs w:val="16"/>
              </w:rPr>
            </w:pPr>
          </w:p>
        </w:tc>
        <w:tc>
          <w:tcPr>
            <w:tcW w:w="498" w:type="pct"/>
            <w:shd w:val="clear" w:color="auto" w:fill="5B9BD5" w:themeFill="accent1"/>
          </w:tcPr>
          <w:p w14:paraId="234B6A79" w14:textId="77777777" w:rsidR="00F771EB" w:rsidRPr="00151B3F" w:rsidRDefault="00F771EB" w:rsidP="003043A8">
            <w:pPr>
              <w:spacing w:after="0" w:line="240" w:lineRule="auto"/>
              <w:jc w:val="both"/>
              <w:rPr>
                <w:rFonts w:ascii="Arial" w:eastAsia="Calibri" w:hAnsi="Arial" w:cs="Arial"/>
                <w:b/>
                <w:bCs/>
                <w:sz w:val="16"/>
                <w:szCs w:val="16"/>
              </w:rPr>
            </w:pPr>
          </w:p>
        </w:tc>
        <w:tc>
          <w:tcPr>
            <w:tcW w:w="225" w:type="pct"/>
            <w:shd w:val="clear" w:color="auto" w:fill="5B9BD5" w:themeFill="accent1"/>
          </w:tcPr>
          <w:p w14:paraId="1F406FA3" w14:textId="77777777" w:rsidR="00F771EB" w:rsidRPr="00151B3F" w:rsidRDefault="00F771EB" w:rsidP="003043A8">
            <w:pPr>
              <w:spacing w:after="0" w:line="240" w:lineRule="auto"/>
              <w:jc w:val="both"/>
              <w:rPr>
                <w:rFonts w:ascii="Arial" w:eastAsia="Calibri" w:hAnsi="Arial" w:cs="Arial"/>
                <w:b/>
                <w:bCs/>
                <w:sz w:val="16"/>
                <w:szCs w:val="16"/>
              </w:rPr>
            </w:pPr>
          </w:p>
        </w:tc>
        <w:tc>
          <w:tcPr>
            <w:tcW w:w="675" w:type="pct"/>
            <w:shd w:val="clear" w:color="auto" w:fill="5B9BD5" w:themeFill="accent1"/>
          </w:tcPr>
          <w:p w14:paraId="0607853A" w14:textId="77777777" w:rsidR="00F771EB" w:rsidRPr="00151B3F" w:rsidRDefault="00F771EB" w:rsidP="003043A8">
            <w:pPr>
              <w:spacing w:after="0" w:line="240" w:lineRule="auto"/>
              <w:jc w:val="both"/>
              <w:rPr>
                <w:rFonts w:ascii="Arial" w:eastAsia="Calibri" w:hAnsi="Arial" w:cs="Arial"/>
                <w:b/>
                <w:bCs/>
                <w:sz w:val="16"/>
                <w:szCs w:val="16"/>
              </w:rPr>
            </w:pPr>
          </w:p>
        </w:tc>
        <w:tc>
          <w:tcPr>
            <w:tcW w:w="586" w:type="pct"/>
            <w:shd w:val="clear" w:color="auto" w:fill="D9D9D9" w:themeFill="background1" w:themeFillShade="D9"/>
            <w:vAlign w:val="center"/>
          </w:tcPr>
          <w:p w14:paraId="698EC0B5" w14:textId="77777777" w:rsidR="00F771EB" w:rsidRPr="00151B3F" w:rsidRDefault="00F771EB"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YEAR 1</w:t>
            </w:r>
          </w:p>
        </w:tc>
        <w:tc>
          <w:tcPr>
            <w:tcW w:w="540" w:type="pct"/>
            <w:shd w:val="clear" w:color="auto" w:fill="D9D9D9" w:themeFill="background1" w:themeFillShade="D9"/>
          </w:tcPr>
          <w:p w14:paraId="2483DA43" w14:textId="77777777" w:rsidR="00F771EB" w:rsidRPr="00151B3F" w:rsidRDefault="00F771EB"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YEAR 2</w:t>
            </w:r>
          </w:p>
        </w:tc>
        <w:tc>
          <w:tcPr>
            <w:tcW w:w="676" w:type="pct"/>
            <w:shd w:val="clear" w:color="auto" w:fill="D9D9D9" w:themeFill="background1" w:themeFillShade="D9"/>
          </w:tcPr>
          <w:p w14:paraId="71591580" w14:textId="77777777" w:rsidR="00F771EB" w:rsidRPr="00151B3F" w:rsidRDefault="00F771EB" w:rsidP="003043A8">
            <w:pPr>
              <w:spacing w:after="0" w:line="240" w:lineRule="auto"/>
              <w:jc w:val="both"/>
              <w:rPr>
                <w:rFonts w:ascii="Arial" w:eastAsia="Calibri" w:hAnsi="Arial" w:cs="Arial"/>
                <w:b/>
                <w:bCs/>
                <w:sz w:val="16"/>
                <w:szCs w:val="16"/>
              </w:rPr>
            </w:pPr>
            <w:r w:rsidRPr="00151B3F">
              <w:rPr>
                <w:rFonts w:ascii="Arial" w:eastAsia="Calibri" w:hAnsi="Arial" w:cs="Arial"/>
                <w:b/>
                <w:bCs/>
                <w:sz w:val="16"/>
                <w:szCs w:val="16"/>
              </w:rPr>
              <w:t>Year 3</w:t>
            </w:r>
          </w:p>
        </w:tc>
        <w:tc>
          <w:tcPr>
            <w:tcW w:w="810" w:type="pct"/>
            <w:vMerge/>
            <w:shd w:val="clear" w:color="auto" w:fill="9CC2E5" w:themeFill="accent1" w:themeFillTint="99"/>
          </w:tcPr>
          <w:p w14:paraId="019AD58D" w14:textId="77777777" w:rsidR="00F771EB" w:rsidRPr="00151B3F" w:rsidRDefault="00F771EB" w:rsidP="003043A8">
            <w:pPr>
              <w:spacing w:after="0" w:line="240" w:lineRule="auto"/>
              <w:jc w:val="both"/>
              <w:rPr>
                <w:rFonts w:ascii="Arial" w:eastAsia="Calibri" w:hAnsi="Arial" w:cs="Arial"/>
                <w:b/>
                <w:bCs/>
                <w:sz w:val="16"/>
                <w:szCs w:val="16"/>
              </w:rPr>
            </w:pPr>
          </w:p>
        </w:tc>
        <w:tc>
          <w:tcPr>
            <w:tcW w:w="451" w:type="pct"/>
            <w:vMerge/>
            <w:shd w:val="clear" w:color="auto" w:fill="9CC2E5" w:themeFill="accent1" w:themeFillTint="99"/>
          </w:tcPr>
          <w:p w14:paraId="2BFF340D" w14:textId="77777777" w:rsidR="00F771EB" w:rsidRPr="00151B3F" w:rsidRDefault="00F771EB" w:rsidP="003043A8">
            <w:pPr>
              <w:spacing w:after="0" w:line="240" w:lineRule="auto"/>
              <w:jc w:val="both"/>
              <w:rPr>
                <w:rFonts w:ascii="Arial" w:eastAsia="Calibri" w:hAnsi="Arial" w:cs="Arial"/>
                <w:b/>
                <w:bCs/>
                <w:sz w:val="16"/>
                <w:szCs w:val="16"/>
              </w:rPr>
            </w:pPr>
          </w:p>
        </w:tc>
      </w:tr>
      <w:tr w:rsidR="00523CE9" w:rsidRPr="00151B3F" w14:paraId="0474C160" w14:textId="77777777" w:rsidTr="00523CE9">
        <w:trPr>
          <w:trHeight w:val="20"/>
        </w:trPr>
        <w:tc>
          <w:tcPr>
            <w:tcW w:w="359" w:type="pct"/>
            <w:shd w:val="clear" w:color="auto" w:fill="5B9BD5" w:themeFill="accent1"/>
          </w:tcPr>
          <w:p w14:paraId="615ACF52" w14:textId="77777777" w:rsidR="00F771EB" w:rsidRPr="00151B3F" w:rsidRDefault="00F771EB" w:rsidP="00D3387E">
            <w:pPr>
              <w:spacing w:after="0" w:line="240" w:lineRule="auto"/>
              <w:rPr>
                <w:rFonts w:ascii="Arial" w:eastAsia="Calibri" w:hAnsi="Arial" w:cs="Arial"/>
                <w:b/>
                <w:sz w:val="16"/>
                <w:szCs w:val="16"/>
              </w:rPr>
            </w:pPr>
            <w:r w:rsidRPr="00151B3F">
              <w:rPr>
                <w:rFonts w:ascii="Arial" w:eastAsia="Calibri" w:hAnsi="Arial" w:cs="Arial"/>
                <w:b/>
                <w:sz w:val="16"/>
                <w:szCs w:val="16"/>
              </w:rPr>
              <w:t xml:space="preserve">Accelerated </w:t>
            </w:r>
            <w:proofErr w:type="spellStart"/>
            <w:r w:rsidRPr="00151B3F">
              <w:rPr>
                <w:rFonts w:ascii="Arial" w:eastAsia="Calibri" w:hAnsi="Arial" w:cs="Arial"/>
                <w:b/>
                <w:sz w:val="16"/>
                <w:szCs w:val="16"/>
              </w:rPr>
              <w:t>Matoke</w:t>
            </w:r>
            <w:proofErr w:type="spellEnd"/>
            <w:r w:rsidRPr="00151B3F">
              <w:rPr>
                <w:rFonts w:ascii="Arial" w:eastAsia="Calibri" w:hAnsi="Arial" w:cs="Arial"/>
                <w:b/>
                <w:sz w:val="16"/>
                <w:szCs w:val="16"/>
              </w:rPr>
              <w:t xml:space="preserve"> and </w:t>
            </w:r>
            <w:proofErr w:type="spellStart"/>
            <w:r w:rsidRPr="00151B3F">
              <w:rPr>
                <w:rFonts w:ascii="Arial" w:eastAsia="Calibri" w:hAnsi="Arial" w:cs="Arial"/>
                <w:b/>
                <w:sz w:val="16"/>
                <w:szCs w:val="16"/>
              </w:rPr>
              <w:t>Mchare</w:t>
            </w:r>
            <w:proofErr w:type="spellEnd"/>
            <w:r w:rsidRPr="00151B3F">
              <w:rPr>
                <w:rFonts w:ascii="Arial" w:eastAsia="Calibri" w:hAnsi="Arial" w:cs="Arial"/>
                <w:b/>
                <w:sz w:val="16"/>
                <w:szCs w:val="16"/>
              </w:rPr>
              <w:t xml:space="preserve"> banana breeding through early identification of material resistant to Fusarium wilt, Sigatoka, nematodes and weevils</w:t>
            </w:r>
          </w:p>
        </w:tc>
        <w:tc>
          <w:tcPr>
            <w:tcW w:w="181" w:type="pct"/>
            <w:shd w:val="clear" w:color="auto" w:fill="5B9BD5" w:themeFill="accent1"/>
          </w:tcPr>
          <w:p w14:paraId="73D077E5"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2.1</w:t>
            </w:r>
          </w:p>
        </w:tc>
        <w:tc>
          <w:tcPr>
            <w:tcW w:w="498" w:type="pct"/>
            <w:shd w:val="clear" w:color="auto" w:fill="5B9BD5" w:themeFill="accent1"/>
          </w:tcPr>
          <w:p w14:paraId="1F9476BE"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Determine the relative importance of </w:t>
            </w:r>
            <w:r w:rsidRPr="00151B3F">
              <w:rPr>
                <w:rFonts w:ascii="Arial" w:eastAsia="Calibri" w:hAnsi="Arial" w:cs="Arial"/>
                <w:i/>
                <w:sz w:val="16"/>
                <w:szCs w:val="16"/>
              </w:rPr>
              <w:t xml:space="preserve">Fusarium </w:t>
            </w:r>
            <w:proofErr w:type="spellStart"/>
            <w:r w:rsidRPr="00151B3F">
              <w:rPr>
                <w:rFonts w:ascii="Arial" w:eastAsia="Calibri" w:hAnsi="Arial" w:cs="Arial"/>
                <w:i/>
                <w:sz w:val="16"/>
                <w:szCs w:val="16"/>
              </w:rPr>
              <w:t>oxysporum</w:t>
            </w:r>
            <w:proofErr w:type="spellEnd"/>
            <w:r w:rsidRPr="00151B3F">
              <w:rPr>
                <w:rFonts w:ascii="Arial" w:eastAsia="Calibri" w:hAnsi="Arial" w:cs="Arial"/>
                <w:sz w:val="16"/>
                <w:szCs w:val="16"/>
              </w:rPr>
              <w:t xml:space="preserve"> </w:t>
            </w:r>
            <w:proofErr w:type="spellStart"/>
            <w:r w:rsidRPr="00151B3F">
              <w:rPr>
                <w:rFonts w:ascii="Arial" w:eastAsia="Calibri" w:hAnsi="Arial" w:cs="Arial"/>
                <w:sz w:val="16"/>
                <w:szCs w:val="16"/>
              </w:rPr>
              <w:t>f.sp</w:t>
            </w:r>
            <w:proofErr w:type="spellEnd"/>
            <w:r w:rsidRPr="00151B3F">
              <w:rPr>
                <w:rFonts w:ascii="Arial" w:eastAsia="Calibri" w:hAnsi="Arial" w:cs="Arial"/>
                <w:sz w:val="16"/>
                <w:szCs w:val="16"/>
              </w:rPr>
              <w:t xml:space="preserve">. </w:t>
            </w:r>
            <w:proofErr w:type="spellStart"/>
            <w:r w:rsidRPr="00151B3F">
              <w:rPr>
                <w:rFonts w:ascii="Arial" w:eastAsia="Calibri" w:hAnsi="Arial" w:cs="Arial"/>
                <w:i/>
                <w:sz w:val="16"/>
                <w:szCs w:val="16"/>
              </w:rPr>
              <w:t>cubense</w:t>
            </w:r>
            <w:proofErr w:type="spellEnd"/>
            <w:r w:rsidRPr="00151B3F">
              <w:rPr>
                <w:rFonts w:ascii="Arial" w:eastAsia="Calibri" w:hAnsi="Arial" w:cs="Arial"/>
                <w:sz w:val="16"/>
                <w:szCs w:val="16"/>
              </w:rPr>
              <w:t xml:space="preserve">, </w:t>
            </w:r>
            <w:proofErr w:type="spellStart"/>
            <w:r w:rsidRPr="00151B3F">
              <w:rPr>
                <w:rFonts w:ascii="Arial" w:eastAsia="Calibri" w:hAnsi="Arial" w:cs="Arial"/>
                <w:i/>
                <w:sz w:val="16"/>
                <w:szCs w:val="16"/>
              </w:rPr>
              <w:t>Mycosphaerella</w:t>
            </w:r>
            <w:proofErr w:type="spellEnd"/>
            <w:r w:rsidRPr="00151B3F">
              <w:rPr>
                <w:rFonts w:ascii="Arial" w:eastAsia="Calibri" w:hAnsi="Arial" w:cs="Arial"/>
                <w:sz w:val="16"/>
                <w:szCs w:val="16"/>
              </w:rPr>
              <w:t xml:space="preserve"> spp., nematodes and weevil populations as targets for selection breeding in ECA</w:t>
            </w:r>
          </w:p>
        </w:tc>
        <w:tc>
          <w:tcPr>
            <w:tcW w:w="225" w:type="pct"/>
            <w:shd w:val="clear" w:color="auto" w:fill="5B9BD5" w:themeFill="accent1"/>
          </w:tcPr>
          <w:p w14:paraId="1D9C15E4" w14:textId="77777777" w:rsidR="00F771EB" w:rsidRPr="00151B3F" w:rsidRDefault="00F771EB" w:rsidP="003043A8">
            <w:pPr>
              <w:spacing w:after="0" w:line="240" w:lineRule="auto"/>
              <w:jc w:val="both"/>
              <w:rPr>
                <w:rFonts w:ascii="Arial" w:eastAsia="Calibri" w:hAnsi="Arial" w:cs="Arial"/>
                <w:sz w:val="16"/>
                <w:szCs w:val="16"/>
              </w:rPr>
            </w:pPr>
            <w:r w:rsidRPr="00151B3F">
              <w:rPr>
                <w:rFonts w:ascii="Arial" w:eastAsia="Calibri" w:hAnsi="Arial" w:cs="Arial"/>
                <w:sz w:val="16"/>
                <w:szCs w:val="16"/>
              </w:rPr>
              <w:t xml:space="preserve">2.1.1 </w:t>
            </w:r>
            <w:r w:rsidRPr="00151B3F">
              <w:rPr>
                <w:rFonts w:ascii="Arial" w:eastAsia="Calibri" w:hAnsi="Arial" w:cs="Arial"/>
                <w:sz w:val="16"/>
                <w:szCs w:val="16"/>
              </w:rPr>
              <w:tab/>
            </w:r>
            <w:r w:rsidRPr="00151B3F">
              <w:rPr>
                <w:rFonts w:ascii="Arial" w:eastAsia="Calibri" w:hAnsi="Arial" w:cs="Arial"/>
                <w:sz w:val="16"/>
                <w:szCs w:val="16"/>
              </w:rPr>
              <w:tab/>
            </w:r>
          </w:p>
        </w:tc>
        <w:tc>
          <w:tcPr>
            <w:tcW w:w="675" w:type="pct"/>
            <w:shd w:val="clear" w:color="auto" w:fill="5B9BD5" w:themeFill="accent1"/>
          </w:tcPr>
          <w:p w14:paraId="08008E85"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Pests and diseases characterised in breeding and testing sites and screening banana cultivars for resistance to Fusarium wilt, Sigatoka, nematodes and weevils</w:t>
            </w:r>
          </w:p>
        </w:tc>
        <w:tc>
          <w:tcPr>
            <w:tcW w:w="586" w:type="pct"/>
            <w:shd w:val="clear" w:color="auto" w:fill="auto"/>
          </w:tcPr>
          <w:p w14:paraId="18682AC2"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Assess impact (disease score) for at least 20 plants for each site of target pest and disease species on different banana varieties, across different environments and collect representative samples</w:t>
            </w:r>
          </w:p>
          <w:p w14:paraId="6F3D0EEB" w14:textId="77777777" w:rsidR="00F771EB" w:rsidRPr="00151B3F" w:rsidRDefault="00F771EB" w:rsidP="00D3387E">
            <w:pPr>
              <w:spacing w:after="0" w:line="240" w:lineRule="auto"/>
              <w:rPr>
                <w:rFonts w:ascii="Arial" w:eastAsia="Calibri" w:hAnsi="Arial" w:cs="Arial"/>
                <w:sz w:val="16"/>
                <w:szCs w:val="16"/>
              </w:rPr>
            </w:pPr>
          </w:p>
          <w:p w14:paraId="1472414A"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Appoint and train PhD student for Fusarium wilt and </w:t>
            </w:r>
            <w:proofErr w:type="spellStart"/>
            <w:r w:rsidRPr="00151B3F">
              <w:rPr>
                <w:rFonts w:ascii="Arial" w:eastAsia="Calibri" w:hAnsi="Arial" w:cs="Arial"/>
                <w:i/>
                <w:sz w:val="16"/>
                <w:szCs w:val="16"/>
              </w:rPr>
              <w:t>Mycosphaere</w:t>
            </w:r>
            <w:r w:rsidRPr="00151B3F">
              <w:rPr>
                <w:rFonts w:ascii="Arial" w:eastAsia="Calibri" w:hAnsi="Arial" w:cs="Arial"/>
                <w:sz w:val="16"/>
                <w:szCs w:val="16"/>
              </w:rPr>
              <w:t>lla</w:t>
            </w:r>
            <w:proofErr w:type="spellEnd"/>
            <w:r w:rsidRPr="00151B3F">
              <w:rPr>
                <w:rFonts w:ascii="Arial" w:eastAsia="Calibri" w:hAnsi="Arial" w:cs="Arial"/>
                <w:sz w:val="16"/>
                <w:szCs w:val="16"/>
              </w:rPr>
              <w:t xml:space="preserve"> spp.</w:t>
            </w:r>
          </w:p>
          <w:p w14:paraId="7E3F675B" w14:textId="77777777" w:rsidR="00F771EB" w:rsidRPr="00151B3F" w:rsidRDefault="00F771EB" w:rsidP="00D3387E">
            <w:pPr>
              <w:spacing w:after="0" w:line="240" w:lineRule="auto"/>
              <w:rPr>
                <w:rFonts w:ascii="Arial" w:eastAsia="Calibri" w:hAnsi="Arial" w:cs="Arial"/>
                <w:sz w:val="16"/>
                <w:szCs w:val="16"/>
              </w:rPr>
            </w:pPr>
          </w:p>
        </w:tc>
        <w:tc>
          <w:tcPr>
            <w:tcW w:w="540" w:type="pct"/>
          </w:tcPr>
          <w:p w14:paraId="616D0618"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Determine distribution and impact of target pests and diseases across sites in Tanzania and Uganda </w:t>
            </w:r>
          </w:p>
          <w:p w14:paraId="2E8FA042" w14:textId="288D6AD8"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using morphological and molecular diagnostics and pathogenicity/</w:t>
            </w:r>
            <w:r w:rsidR="00EF0189">
              <w:rPr>
                <w:rFonts w:ascii="Arial" w:eastAsia="Calibri" w:hAnsi="Arial" w:cs="Arial"/>
                <w:sz w:val="16"/>
                <w:szCs w:val="16"/>
              </w:rPr>
              <w:t xml:space="preserve"> </w:t>
            </w:r>
            <w:r w:rsidRPr="00151B3F">
              <w:rPr>
                <w:rFonts w:ascii="Arial" w:eastAsia="Calibri" w:hAnsi="Arial" w:cs="Arial"/>
                <w:sz w:val="16"/>
                <w:szCs w:val="16"/>
              </w:rPr>
              <w:t>virulence tests</w:t>
            </w:r>
          </w:p>
        </w:tc>
        <w:tc>
          <w:tcPr>
            <w:tcW w:w="676" w:type="pct"/>
          </w:tcPr>
          <w:p w14:paraId="5703E023"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Catalogue distribution and impact of pest and pathogens for different banana varieties across different environments of Tanzania and Uganda   </w:t>
            </w:r>
          </w:p>
          <w:p w14:paraId="4ABA8897" w14:textId="77777777" w:rsidR="00F771EB" w:rsidRPr="00151B3F" w:rsidRDefault="00F771EB" w:rsidP="00D3387E">
            <w:pPr>
              <w:spacing w:after="0" w:line="240" w:lineRule="auto"/>
              <w:rPr>
                <w:rFonts w:ascii="Arial" w:eastAsia="Calibri" w:hAnsi="Arial" w:cs="Arial"/>
                <w:sz w:val="16"/>
                <w:szCs w:val="16"/>
              </w:rPr>
            </w:pPr>
          </w:p>
          <w:p w14:paraId="7116D594" w14:textId="173FEF2D" w:rsidR="00F771EB" w:rsidRPr="00151B3F" w:rsidRDefault="00F771EB" w:rsidP="00D3387E">
            <w:pPr>
              <w:spacing w:after="0" w:line="240" w:lineRule="auto"/>
              <w:rPr>
                <w:rFonts w:ascii="Arial" w:eastAsia="Calibri" w:hAnsi="Arial" w:cs="Arial"/>
                <w:color w:val="FF0000"/>
                <w:sz w:val="16"/>
                <w:szCs w:val="16"/>
              </w:rPr>
            </w:pPr>
            <w:r w:rsidRPr="00151B3F">
              <w:rPr>
                <w:rFonts w:ascii="Arial" w:eastAsia="Calibri" w:hAnsi="Arial" w:cs="Arial"/>
                <w:sz w:val="16"/>
                <w:szCs w:val="16"/>
              </w:rPr>
              <w:t>Characterise species and populations of target pests and diseases recovered from visits to screening trials on station and at regional testing sites using morphological and molecular diagnostics and pathogenicity/</w:t>
            </w:r>
            <w:r w:rsidR="00EF0189">
              <w:rPr>
                <w:rFonts w:ascii="Arial" w:eastAsia="Calibri" w:hAnsi="Arial" w:cs="Arial"/>
                <w:sz w:val="16"/>
                <w:szCs w:val="16"/>
              </w:rPr>
              <w:t xml:space="preserve"> </w:t>
            </w:r>
            <w:r w:rsidRPr="00151B3F">
              <w:rPr>
                <w:rFonts w:ascii="Arial" w:eastAsia="Calibri" w:hAnsi="Arial" w:cs="Arial"/>
                <w:sz w:val="16"/>
                <w:szCs w:val="16"/>
              </w:rPr>
              <w:t xml:space="preserve">virulence tests </w:t>
            </w:r>
          </w:p>
        </w:tc>
        <w:tc>
          <w:tcPr>
            <w:tcW w:w="810" w:type="pct"/>
            <w:shd w:val="clear" w:color="auto" w:fill="9CC2E5" w:themeFill="accent1" w:themeFillTint="99"/>
          </w:tcPr>
          <w:p w14:paraId="16111100" w14:textId="77777777" w:rsidR="00D547B4" w:rsidRDefault="00F771EB" w:rsidP="00D547B4">
            <w:pPr>
              <w:pStyle w:val="ListParagraph"/>
              <w:numPr>
                <w:ilvl w:val="0"/>
                <w:numId w:val="19"/>
              </w:numPr>
              <w:spacing w:after="0" w:line="240" w:lineRule="auto"/>
              <w:ind w:left="173" w:hanging="173"/>
              <w:rPr>
                <w:rFonts w:ascii="Arial" w:eastAsia="Calibri" w:hAnsi="Arial" w:cs="Arial"/>
                <w:sz w:val="16"/>
                <w:szCs w:val="16"/>
              </w:rPr>
            </w:pPr>
            <w:r w:rsidRPr="00D547B4">
              <w:rPr>
                <w:rFonts w:ascii="Arial" w:eastAsia="Calibri" w:hAnsi="Arial" w:cs="Arial"/>
                <w:sz w:val="16"/>
                <w:szCs w:val="16"/>
              </w:rPr>
              <w:t xml:space="preserve">Sampling </w:t>
            </w:r>
            <w:r w:rsidR="00553AC4" w:rsidRPr="00D547B4">
              <w:rPr>
                <w:rFonts w:ascii="Arial" w:eastAsia="Calibri" w:hAnsi="Arial" w:cs="Arial"/>
                <w:sz w:val="16"/>
                <w:szCs w:val="16"/>
              </w:rPr>
              <w:t>ha</w:t>
            </w:r>
            <w:r w:rsidRPr="00D547B4">
              <w:rPr>
                <w:rFonts w:ascii="Arial" w:eastAsia="Calibri" w:hAnsi="Arial" w:cs="Arial"/>
                <w:sz w:val="16"/>
                <w:szCs w:val="16"/>
              </w:rPr>
              <w:t xml:space="preserve">s </w:t>
            </w:r>
            <w:r w:rsidR="00553AC4" w:rsidRPr="00D547B4">
              <w:rPr>
                <w:rFonts w:ascii="Arial" w:eastAsia="Calibri" w:hAnsi="Arial" w:cs="Arial"/>
                <w:sz w:val="16"/>
                <w:szCs w:val="16"/>
              </w:rPr>
              <w:t xml:space="preserve">been </w:t>
            </w:r>
            <w:r w:rsidRPr="00D547B4">
              <w:rPr>
                <w:rFonts w:ascii="Arial" w:eastAsia="Calibri" w:hAnsi="Arial" w:cs="Arial"/>
                <w:sz w:val="16"/>
                <w:szCs w:val="16"/>
              </w:rPr>
              <w:t xml:space="preserve">completed </w:t>
            </w:r>
            <w:r w:rsidR="00553AC4" w:rsidRPr="00D547B4">
              <w:rPr>
                <w:rFonts w:ascii="Arial" w:eastAsia="Calibri" w:hAnsi="Arial" w:cs="Arial"/>
                <w:sz w:val="16"/>
                <w:szCs w:val="16"/>
              </w:rPr>
              <w:t>at the</w:t>
            </w:r>
            <w:r w:rsidR="00D547B4">
              <w:rPr>
                <w:rFonts w:ascii="Arial" w:eastAsia="Calibri" w:hAnsi="Arial" w:cs="Arial"/>
                <w:sz w:val="16"/>
                <w:szCs w:val="16"/>
              </w:rPr>
              <w:t xml:space="preserve"> five screening sites.</w:t>
            </w:r>
          </w:p>
          <w:p w14:paraId="1997399E" w14:textId="1AC9470C" w:rsidR="00EB6E72" w:rsidRDefault="00553AC4" w:rsidP="00EB6E72">
            <w:pPr>
              <w:pStyle w:val="ListParagraph"/>
              <w:numPr>
                <w:ilvl w:val="0"/>
                <w:numId w:val="19"/>
              </w:numPr>
              <w:spacing w:after="0" w:line="240" w:lineRule="auto"/>
              <w:ind w:left="173" w:hanging="173"/>
              <w:rPr>
                <w:rFonts w:ascii="Arial" w:eastAsia="Calibri" w:hAnsi="Arial" w:cs="Arial"/>
                <w:sz w:val="16"/>
                <w:szCs w:val="16"/>
              </w:rPr>
            </w:pPr>
            <w:r w:rsidRPr="00D547B4">
              <w:rPr>
                <w:rFonts w:ascii="Arial" w:eastAsia="Calibri" w:hAnsi="Arial" w:cs="Arial"/>
                <w:sz w:val="16"/>
                <w:szCs w:val="16"/>
              </w:rPr>
              <w:t>C</w:t>
            </w:r>
            <w:r w:rsidR="00F771EB" w:rsidRPr="00D547B4">
              <w:rPr>
                <w:rFonts w:ascii="Arial" w:eastAsia="Calibri" w:hAnsi="Arial" w:cs="Arial"/>
                <w:sz w:val="16"/>
                <w:szCs w:val="16"/>
              </w:rPr>
              <w:t xml:space="preserve">haracterization </w:t>
            </w:r>
            <w:r w:rsidRPr="00D547B4">
              <w:rPr>
                <w:rFonts w:ascii="Arial" w:eastAsia="Calibri" w:hAnsi="Arial" w:cs="Arial"/>
                <w:sz w:val="16"/>
                <w:szCs w:val="16"/>
              </w:rPr>
              <w:t xml:space="preserve">of </w:t>
            </w:r>
            <w:r w:rsidR="00676D0B">
              <w:rPr>
                <w:rFonts w:ascii="Arial" w:eastAsia="Calibri" w:hAnsi="Arial" w:cs="Arial"/>
                <w:sz w:val="16"/>
                <w:szCs w:val="16"/>
              </w:rPr>
              <w:t>208</w:t>
            </w:r>
            <w:r w:rsidR="00EB6E72">
              <w:rPr>
                <w:rFonts w:ascii="Arial" w:eastAsia="Calibri" w:hAnsi="Arial" w:cs="Arial"/>
                <w:sz w:val="16"/>
                <w:szCs w:val="16"/>
              </w:rPr>
              <w:t xml:space="preserve"> </w:t>
            </w:r>
            <w:r w:rsidR="00936E37">
              <w:rPr>
                <w:rFonts w:ascii="Arial" w:eastAsia="Calibri" w:hAnsi="Arial" w:cs="Arial"/>
                <w:sz w:val="16"/>
                <w:szCs w:val="16"/>
              </w:rPr>
              <w:t>isolate</w:t>
            </w:r>
            <w:r w:rsidRPr="00D547B4">
              <w:rPr>
                <w:rFonts w:ascii="Arial" w:eastAsia="Calibri" w:hAnsi="Arial" w:cs="Arial"/>
                <w:sz w:val="16"/>
                <w:szCs w:val="16"/>
              </w:rPr>
              <w:t xml:space="preserve">s </w:t>
            </w:r>
            <w:r w:rsidR="00F771EB" w:rsidRPr="00D547B4">
              <w:rPr>
                <w:rFonts w:ascii="Arial" w:eastAsia="Calibri" w:hAnsi="Arial" w:cs="Arial"/>
                <w:sz w:val="16"/>
                <w:szCs w:val="16"/>
              </w:rPr>
              <w:t>has</w:t>
            </w:r>
            <w:r w:rsidR="00D547B4">
              <w:rPr>
                <w:rFonts w:ascii="Arial" w:eastAsia="Calibri" w:hAnsi="Arial" w:cs="Arial"/>
                <w:sz w:val="16"/>
                <w:szCs w:val="16"/>
              </w:rPr>
              <w:t xml:space="preserve"> been completed up to VCG level</w:t>
            </w:r>
            <w:r w:rsidR="00F771EB" w:rsidRPr="00D547B4">
              <w:rPr>
                <w:rFonts w:ascii="Arial" w:eastAsia="Calibri" w:hAnsi="Arial" w:cs="Arial"/>
                <w:sz w:val="16"/>
                <w:szCs w:val="16"/>
              </w:rPr>
              <w:t xml:space="preserve">. </w:t>
            </w:r>
          </w:p>
          <w:p w14:paraId="40D591D7" w14:textId="598A29F4" w:rsidR="00EB6E72" w:rsidRPr="00EB6E72" w:rsidRDefault="00EB6E72" w:rsidP="00EB6E72">
            <w:pPr>
              <w:pStyle w:val="ListParagraph"/>
              <w:numPr>
                <w:ilvl w:val="0"/>
                <w:numId w:val="19"/>
              </w:numPr>
              <w:spacing w:after="0" w:line="240" w:lineRule="auto"/>
              <w:ind w:left="173" w:hanging="173"/>
              <w:rPr>
                <w:rFonts w:ascii="Arial" w:eastAsia="Calibri" w:hAnsi="Arial" w:cs="Arial"/>
                <w:sz w:val="16"/>
                <w:szCs w:val="16"/>
              </w:rPr>
            </w:pPr>
            <w:r w:rsidRPr="00EB6E72">
              <w:rPr>
                <w:rFonts w:ascii="Arial" w:eastAsia="Calibri" w:hAnsi="Arial" w:cs="Arial"/>
                <w:sz w:val="16"/>
                <w:szCs w:val="16"/>
              </w:rPr>
              <w:t xml:space="preserve">The different varieties being affected by </w:t>
            </w:r>
            <w:proofErr w:type="spellStart"/>
            <w:r w:rsidRPr="00EB6E72">
              <w:rPr>
                <w:rFonts w:ascii="Arial" w:eastAsia="Calibri" w:hAnsi="Arial" w:cs="Arial"/>
                <w:sz w:val="16"/>
                <w:szCs w:val="16"/>
              </w:rPr>
              <w:t>Foc</w:t>
            </w:r>
            <w:proofErr w:type="spellEnd"/>
            <w:r w:rsidRPr="00EB6E72">
              <w:rPr>
                <w:rFonts w:ascii="Arial" w:eastAsia="Calibri" w:hAnsi="Arial" w:cs="Arial"/>
                <w:sz w:val="16"/>
                <w:szCs w:val="16"/>
              </w:rPr>
              <w:t xml:space="preserve"> has been catalogued.</w:t>
            </w:r>
          </w:p>
        </w:tc>
        <w:tc>
          <w:tcPr>
            <w:tcW w:w="451" w:type="pct"/>
            <w:shd w:val="clear" w:color="auto" w:fill="9CC2E5" w:themeFill="accent1" w:themeFillTint="99"/>
          </w:tcPr>
          <w:p w14:paraId="5C48C576"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5% variance.</w:t>
            </w:r>
          </w:p>
          <w:p w14:paraId="29CEA6AB" w14:textId="77777777" w:rsidR="00D547B4" w:rsidRDefault="00D547B4" w:rsidP="00D3387E">
            <w:pPr>
              <w:spacing w:after="0" w:line="240" w:lineRule="auto"/>
              <w:rPr>
                <w:rFonts w:ascii="Arial" w:eastAsia="Calibri" w:hAnsi="Arial" w:cs="Arial"/>
                <w:sz w:val="16"/>
                <w:szCs w:val="16"/>
              </w:rPr>
            </w:pPr>
          </w:p>
          <w:p w14:paraId="6ECC3055" w14:textId="7112CE05"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Reason: 2</w:t>
            </w:r>
            <w:r w:rsidR="00181862">
              <w:rPr>
                <w:rFonts w:ascii="Arial" w:eastAsia="Calibri" w:hAnsi="Arial" w:cs="Arial"/>
                <w:sz w:val="16"/>
                <w:szCs w:val="16"/>
              </w:rPr>
              <w:t>6</w:t>
            </w:r>
            <w:r w:rsidRPr="00151B3F">
              <w:rPr>
                <w:rFonts w:ascii="Arial" w:eastAsia="Calibri" w:hAnsi="Arial" w:cs="Arial"/>
                <w:sz w:val="16"/>
                <w:szCs w:val="16"/>
              </w:rPr>
              <w:t xml:space="preserve"> </w:t>
            </w:r>
            <w:proofErr w:type="spellStart"/>
            <w:r w:rsidRPr="00151B3F">
              <w:rPr>
                <w:rFonts w:ascii="Arial" w:eastAsia="Calibri" w:hAnsi="Arial" w:cs="Arial"/>
                <w:sz w:val="16"/>
                <w:szCs w:val="16"/>
              </w:rPr>
              <w:t>Foc</w:t>
            </w:r>
            <w:proofErr w:type="spellEnd"/>
            <w:r w:rsidRPr="00151B3F">
              <w:rPr>
                <w:rFonts w:ascii="Arial" w:eastAsia="Calibri" w:hAnsi="Arial" w:cs="Arial"/>
                <w:sz w:val="16"/>
                <w:szCs w:val="16"/>
              </w:rPr>
              <w:t xml:space="preserve"> isolates still </w:t>
            </w:r>
            <w:r w:rsidR="00D547B4">
              <w:rPr>
                <w:rFonts w:ascii="Arial" w:eastAsia="Calibri" w:hAnsi="Arial" w:cs="Arial"/>
                <w:sz w:val="16"/>
                <w:szCs w:val="16"/>
              </w:rPr>
              <w:t xml:space="preserve">need </w:t>
            </w:r>
            <w:r w:rsidRPr="00151B3F">
              <w:rPr>
                <w:rFonts w:ascii="Arial" w:eastAsia="Calibri" w:hAnsi="Arial" w:cs="Arial"/>
                <w:sz w:val="16"/>
                <w:szCs w:val="16"/>
              </w:rPr>
              <w:t xml:space="preserve">to be </w:t>
            </w:r>
            <w:r w:rsidR="00553AC4">
              <w:rPr>
                <w:rFonts w:ascii="Arial" w:eastAsia="Calibri" w:hAnsi="Arial" w:cs="Arial"/>
                <w:sz w:val="16"/>
                <w:szCs w:val="16"/>
              </w:rPr>
              <w:t>VCG characterised</w:t>
            </w:r>
            <w:r w:rsidRPr="00151B3F">
              <w:rPr>
                <w:rFonts w:ascii="Arial" w:eastAsia="Calibri" w:hAnsi="Arial" w:cs="Arial"/>
                <w:sz w:val="16"/>
                <w:szCs w:val="16"/>
              </w:rPr>
              <w:t>.</w:t>
            </w:r>
            <w:r w:rsidR="004D3F0F">
              <w:rPr>
                <w:rFonts w:ascii="Arial" w:eastAsia="Calibri" w:hAnsi="Arial" w:cs="Arial"/>
                <w:sz w:val="16"/>
                <w:szCs w:val="16"/>
              </w:rPr>
              <w:t xml:space="preserve"> Results should be available in the next reporting period. </w:t>
            </w:r>
          </w:p>
          <w:p w14:paraId="2A671F5F" w14:textId="77777777" w:rsidR="00F771EB" w:rsidRPr="00151B3F" w:rsidRDefault="00F771EB" w:rsidP="00D3387E">
            <w:pPr>
              <w:spacing w:after="0" w:line="240" w:lineRule="auto"/>
              <w:rPr>
                <w:rFonts w:ascii="Arial" w:eastAsia="Calibri" w:hAnsi="Arial" w:cs="Arial"/>
                <w:sz w:val="16"/>
                <w:szCs w:val="16"/>
              </w:rPr>
            </w:pPr>
          </w:p>
          <w:p w14:paraId="512B47F7" w14:textId="77777777" w:rsidR="00F771EB" w:rsidRPr="00151B3F" w:rsidRDefault="00F771EB" w:rsidP="00D3387E">
            <w:pPr>
              <w:spacing w:after="0" w:line="240" w:lineRule="auto"/>
              <w:rPr>
                <w:rFonts w:ascii="Arial" w:eastAsia="Calibri" w:hAnsi="Arial" w:cs="Arial"/>
                <w:sz w:val="16"/>
                <w:szCs w:val="16"/>
              </w:rPr>
            </w:pPr>
          </w:p>
        </w:tc>
      </w:tr>
      <w:tr w:rsidR="00523CE9" w:rsidRPr="00151B3F" w14:paraId="03CE5B18" w14:textId="77777777" w:rsidTr="00523CE9">
        <w:trPr>
          <w:trHeight w:val="20"/>
        </w:trPr>
        <w:tc>
          <w:tcPr>
            <w:tcW w:w="359" w:type="pct"/>
            <w:shd w:val="clear" w:color="auto" w:fill="5B9BD5" w:themeFill="accent1"/>
          </w:tcPr>
          <w:p w14:paraId="0E2B2FE8" w14:textId="27C5F9F4" w:rsidR="00F771EB" w:rsidRPr="00151B3F" w:rsidRDefault="00F771EB" w:rsidP="003043A8">
            <w:pPr>
              <w:spacing w:after="0" w:line="240" w:lineRule="auto"/>
              <w:jc w:val="both"/>
              <w:rPr>
                <w:rFonts w:ascii="Arial" w:eastAsia="Calibri" w:hAnsi="Arial" w:cs="Arial"/>
                <w:sz w:val="16"/>
                <w:szCs w:val="16"/>
              </w:rPr>
            </w:pPr>
          </w:p>
        </w:tc>
        <w:tc>
          <w:tcPr>
            <w:tcW w:w="181" w:type="pct"/>
            <w:shd w:val="clear" w:color="auto" w:fill="5B9BD5" w:themeFill="accent1"/>
          </w:tcPr>
          <w:p w14:paraId="29D99B51" w14:textId="77777777" w:rsidR="00F771EB" w:rsidRPr="00151B3F" w:rsidRDefault="00F771EB" w:rsidP="003043A8">
            <w:pPr>
              <w:spacing w:after="0" w:line="240" w:lineRule="auto"/>
              <w:jc w:val="both"/>
              <w:rPr>
                <w:rFonts w:ascii="Arial" w:eastAsia="Calibri" w:hAnsi="Arial" w:cs="Arial"/>
                <w:sz w:val="16"/>
                <w:szCs w:val="16"/>
              </w:rPr>
            </w:pPr>
          </w:p>
        </w:tc>
        <w:tc>
          <w:tcPr>
            <w:tcW w:w="498" w:type="pct"/>
            <w:shd w:val="clear" w:color="auto" w:fill="5B9BD5" w:themeFill="accent1"/>
          </w:tcPr>
          <w:p w14:paraId="1C284992" w14:textId="77777777" w:rsidR="00F771EB" w:rsidRPr="00151B3F" w:rsidRDefault="00F771EB" w:rsidP="003043A8">
            <w:pPr>
              <w:spacing w:after="0" w:line="240" w:lineRule="auto"/>
              <w:jc w:val="both"/>
              <w:rPr>
                <w:rFonts w:ascii="Arial" w:eastAsia="Calibri" w:hAnsi="Arial" w:cs="Arial"/>
                <w:sz w:val="16"/>
                <w:szCs w:val="16"/>
              </w:rPr>
            </w:pPr>
          </w:p>
        </w:tc>
        <w:tc>
          <w:tcPr>
            <w:tcW w:w="225" w:type="pct"/>
            <w:shd w:val="clear" w:color="auto" w:fill="5B9BD5" w:themeFill="accent1"/>
          </w:tcPr>
          <w:p w14:paraId="509B2308" w14:textId="77777777" w:rsidR="00F771EB" w:rsidRPr="00151B3F" w:rsidRDefault="00F771EB" w:rsidP="003043A8">
            <w:pPr>
              <w:spacing w:after="0" w:line="240" w:lineRule="auto"/>
              <w:jc w:val="both"/>
              <w:rPr>
                <w:rFonts w:ascii="Arial" w:eastAsia="Calibri" w:hAnsi="Arial" w:cs="Arial"/>
                <w:sz w:val="16"/>
                <w:szCs w:val="16"/>
              </w:rPr>
            </w:pPr>
            <w:r w:rsidRPr="00151B3F">
              <w:rPr>
                <w:rFonts w:ascii="Arial" w:eastAsia="Calibri" w:hAnsi="Arial" w:cs="Arial"/>
                <w:sz w:val="16"/>
                <w:szCs w:val="16"/>
              </w:rPr>
              <w:t>2.1.2</w:t>
            </w:r>
            <w:r w:rsidRPr="00151B3F">
              <w:rPr>
                <w:rFonts w:ascii="Arial" w:eastAsia="Calibri" w:hAnsi="Arial" w:cs="Arial"/>
                <w:sz w:val="16"/>
                <w:szCs w:val="16"/>
              </w:rPr>
              <w:tab/>
            </w:r>
            <w:r w:rsidRPr="00151B3F">
              <w:rPr>
                <w:rFonts w:ascii="Arial" w:eastAsia="Calibri" w:hAnsi="Arial" w:cs="Arial"/>
                <w:sz w:val="16"/>
                <w:szCs w:val="16"/>
              </w:rPr>
              <w:tab/>
            </w:r>
          </w:p>
        </w:tc>
        <w:tc>
          <w:tcPr>
            <w:tcW w:w="675" w:type="pct"/>
            <w:shd w:val="clear" w:color="auto" w:fill="5B9BD5" w:themeFill="accent1"/>
          </w:tcPr>
          <w:p w14:paraId="6A9BBE33"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Collect and preserve Fusarium wilt, Sigatoka, nematodes and weevils from each breeding and testing site for characterization and rapid screening of bananas</w:t>
            </w:r>
          </w:p>
          <w:p w14:paraId="73DC91A0" w14:textId="77777777" w:rsidR="00F771EB" w:rsidRPr="00151B3F" w:rsidRDefault="00F771EB" w:rsidP="00D3387E">
            <w:pPr>
              <w:spacing w:after="0" w:line="240" w:lineRule="auto"/>
              <w:rPr>
                <w:rFonts w:ascii="Arial" w:eastAsia="Calibri" w:hAnsi="Arial" w:cs="Arial"/>
                <w:sz w:val="16"/>
                <w:szCs w:val="16"/>
              </w:rPr>
            </w:pPr>
          </w:p>
          <w:p w14:paraId="6FCBA4ED"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Stellenbosch </w:t>
            </w:r>
            <w:proofErr w:type="spellStart"/>
            <w:r w:rsidRPr="00151B3F">
              <w:rPr>
                <w:rFonts w:ascii="Arial" w:eastAsia="Calibri" w:hAnsi="Arial" w:cs="Arial"/>
                <w:sz w:val="16"/>
                <w:szCs w:val="16"/>
              </w:rPr>
              <w:t>univ</w:t>
            </w:r>
            <w:proofErr w:type="spellEnd"/>
            <w:r w:rsidRPr="00151B3F">
              <w:rPr>
                <w:rFonts w:ascii="Arial" w:eastAsia="Calibri" w:hAnsi="Arial" w:cs="Arial"/>
                <w:sz w:val="16"/>
                <w:szCs w:val="16"/>
              </w:rPr>
              <w:t xml:space="preserve"> (Fusarium), Sigatoka (IITA), weevil (NARO), nematodes (ARI-</w:t>
            </w:r>
            <w:proofErr w:type="spellStart"/>
            <w:r w:rsidRPr="00151B3F">
              <w:rPr>
                <w:rFonts w:ascii="Arial" w:eastAsia="Calibri" w:hAnsi="Arial" w:cs="Arial"/>
                <w:sz w:val="16"/>
                <w:szCs w:val="16"/>
              </w:rPr>
              <w:t>Tengeru</w:t>
            </w:r>
            <w:proofErr w:type="spellEnd"/>
            <w:r w:rsidRPr="00151B3F">
              <w:rPr>
                <w:rFonts w:ascii="Arial" w:eastAsia="Calibri" w:hAnsi="Arial" w:cs="Arial"/>
                <w:sz w:val="16"/>
                <w:szCs w:val="16"/>
              </w:rPr>
              <w:t>)</w:t>
            </w:r>
          </w:p>
        </w:tc>
        <w:tc>
          <w:tcPr>
            <w:tcW w:w="586" w:type="pct"/>
            <w:shd w:val="clear" w:color="auto" w:fill="EDEDED" w:themeFill="accent3" w:themeFillTint="33"/>
          </w:tcPr>
          <w:p w14:paraId="72831766"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Recover from each breeding and testing sites sample pest and disease isolates and culture into pure stocks for each accession</w:t>
            </w:r>
          </w:p>
          <w:p w14:paraId="2A259546"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                                                                                                                                                                                                                                                                                                                                For each accession preserve using appropriate methods for long term storage</w:t>
            </w:r>
          </w:p>
        </w:tc>
        <w:tc>
          <w:tcPr>
            <w:tcW w:w="540" w:type="pct"/>
            <w:shd w:val="clear" w:color="auto" w:fill="EDEDED" w:themeFill="accent3" w:themeFillTint="33"/>
          </w:tcPr>
          <w:p w14:paraId="7EDC6396" w14:textId="77777777" w:rsidR="00F771EB" w:rsidRPr="00151B3F" w:rsidRDefault="00F771EB" w:rsidP="00D3387E">
            <w:pPr>
              <w:spacing w:after="0" w:line="240" w:lineRule="auto"/>
              <w:rPr>
                <w:rFonts w:ascii="Arial" w:eastAsia="Calibri" w:hAnsi="Arial" w:cs="Arial"/>
                <w:sz w:val="16"/>
                <w:szCs w:val="16"/>
                <w:lang w:val="en-ZA"/>
              </w:rPr>
            </w:pPr>
            <w:r w:rsidRPr="00151B3F">
              <w:rPr>
                <w:rFonts w:ascii="Arial" w:eastAsia="Calibri" w:hAnsi="Arial" w:cs="Arial"/>
                <w:sz w:val="16"/>
                <w:szCs w:val="16"/>
                <w:lang w:val="en-ZA"/>
              </w:rPr>
              <w:t xml:space="preserve">Establish reference collections at NARO, IITA and SUN and wherever possible replicate accessions across these collections                                                                                                                                                                                                                                                                                                                                                                                                                                                                                      </w:t>
            </w:r>
          </w:p>
          <w:p w14:paraId="67E5646E" w14:textId="77777777" w:rsidR="00F771EB" w:rsidRPr="00151B3F" w:rsidRDefault="00F771EB" w:rsidP="00D3387E">
            <w:pPr>
              <w:spacing w:after="0" w:line="240" w:lineRule="auto"/>
              <w:rPr>
                <w:rFonts w:ascii="Arial" w:eastAsia="Calibri" w:hAnsi="Arial" w:cs="Arial"/>
                <w:sz w:val="16"/>
                <w:szCs w:val="16"/>
              </w:rPr>
            </w:pPr>
          </w:p>
        </w:tc>
        <w:tc>
          <w:tcPr>
            <w:tcW w:w="676" w:type="pct"/>
            <w:shd w:val="clear" w:color="auto" w:fill="EDEDED" w:themeFill="accent3" w:themeFillTint="33"/>
          </w:tcPr>
          <w:p w14:paraId="664AC260" w14:textId="77777777" w:rsidR="00F771EB" w:rsidRPr="00151B3F" w:rsidRDefault="00F771EB" w:rsidP="00D3387E">
            <w:pPr>
              <w:spacing w:after="0" w:line="240" w:lineRule="auto"/>
              <w:rPr>
                <w:rFonts w:ascii="Arial" w:eastAsia="Calibri" w:hAnsi="Arial" w:cs="Arial"/>
                <w:color w:val="FF0000"/>
                <w:sz w:val="16"/>
                <w:szCs w:val="16"/>
              </w:rPr>
            </w:pPr>
            <w:r w:rsidRPr="00151B3F">
              <w:rPr>
                <w:rFonts w:ascii="Arial" w:eastAsia="Calibri" w:hAnsi="Arial" w:cs="Arial"/>
                <w:sz w:val="16"/>
                <w:szCs w:val="16"/>
              </w:rPr>
              <w:t>Recover from each sample collected from screening trials on station and from regional testing trials pest and disease isolates, culture into pure stocks and preserve each accession</w:t>
            </w:r>
          </w:p>
        </w:tc>
        <w:tc>
          <w:tcPr>
            <w:tcW w:w="810" w:type="pct"/>
            <w:shd w:val="clear" w:color="auto" w:fill="9CC2E5" w:themeFill="accent1" w:themeFillTint="99"/>
          </w:tcPr>
          <w:p w14:paraId="5D0FC4B9" w14:textId="77DC2D1E" w:rsidR="00F771EB" w:rsidRPr="00D547B4" w:rsidRDefault="0028534D" w:rsidP="00D547B4">
            <w:pPr>
              <w:pStyle w:val="ListParagraph"/>
              <w:numPr>
                <w:ilvl w:val="0"/>
                <w:numId w:val="20"/>
              </w:numPr>
              <w:spacing w:after="0" w:line="240" w:lineRule="auto"/>
              <w:ind w:left="173" w:hanging="142"/>
              <w:rPr>
                <w:rFonts w:ascii="Arial" w:eastAsia="Calibri" w:hAnsi="Arial" w:cs="Arial"/>
                <w:sz w:val="16"/>
                <w:szCs w:val="16"/>
              </w:rPr>
            </w:pPr>
            <w:r w:rsidRPr="00D547B4">
              <w:rPr>
                <w:rFonts w:ascii="Arial" w:eastAsia="Calibri" w:hAnsi="Arial" w:cs="Arial"/>
                <w:sz w:val="16"/>
                <w:szCs w:val="16"/>
              </w:rPr>
              <w:t>20</w:t>
            </w:r>
            <w:r w:rsidR="00676D0B">
              <w:rPr>
                <w:rFonts w:ascii="Arial" w:eastAsia="Calibri" w:hAnsi="Arial" w:cs="Arial"/>
                <w:sz w:val="16"/>
                <w:szCs w:val="16"/>
              </w:rPr>
              <w:t>8</w:t>
            </w:r>
            <w:r w:rsidRPr="00D547B4">
              <w:rPr>
                <w:rFonts w:ascii="Arial" w:eastAsia="Calibri" w:hAnsi="Arial" w:cs="Arial"/>
                <w:sz w:val="16"/>
                <w:szCs w:val="16"/>
              </w:rPr>
              <w:t xml:space="preserve"> </w:t>
            </w:r>
            <w:proofErr w:type="spellStart"/>
            <w:r w:rsidR="00F771EB" w:rsidRPr="00D547B4">
              <w:rPr>
                <w:rFonts w:ascii="Arial" w:eastAsia="Calibri" w:hAnsi="Arial" w:cs="Arial"/>
                <w:sz w:val="16"/>
                <w:szCs w:val="16"/>
              </w:rPr>
              <w:t>Foc</w:t>
            </w:r>
            <w:proofErr w:type="spellEnd"/>
            <w:r w:rsidR="00F771EB" w:rsidRPr="00D547B4">
              <w:rPr>
                <w:rFonts w:ascii="Arial" w:eastAsia="Calibri" w:hAnsi="Arial" w:cs="Arial"/>
                <w:sz w:val="16"/>
                <w:szCs w:val="16"/>
              </w:rPr>
              <w:t xml:space="preserve"> samples collected in Mbeya, </w:t>
            </w:r>
            <w:r w:rsidR="00A67740" w:rsidRPr="00D547B4">
              <w:rPr>
                <w:rFonts w:ascii="Arial" w:eastAsia="Calibri" w:hAnsi="Arial" w:cs="Arial"/>
                <w:sz w:val="16"/>
                <w:szCs w:val="16"/>
              </w:rPr>
              <w:t>Arusha</w:t>
            </w:r>
            <w:r w:rsidR="00F771EB" w:rsidRPr="00D547B4">
              <w:rPr>
                <w:rFonts w:ascii="Arial" w:eastAsia="Calibri" w:hAnsi="Arial" w:cs="Arial"/>
                <w:sz w:val="16"/>
                <w:szCs w:val="16"/>
              </w:rPr>
              <w:t xml:space="preserve">, </w:t>
            </w:r>
            <w:proofErr w:type="spellStart"/>
            <w:r w:rsidR="00F771EB" w:rsidRPr="00D547B4">
              <w:rPr>
                <w:rFonts w:ascii="Arial" w:eastAsia="Calibri" w:hAnsi="Arial" w:cs="Arial"/>
                <w:sz w:val="16"/>
                <w:szCs w:val="16"/>
              </w:rPr>
              <w:t>Mbarara</w:t>
            </w:r>
            <w:proofErr w:type="spellEnd"/>
            <w:r w:rsidR="00F771EB" w:rsidRPr="00D547B4">
              <w:rPr>
                <w:rFonts w:ascii="Arial" w:eastAsia="Calibri" w:hAnsi="Arial" w:cs="Arial"/>
                <w:sz w:val="16"/>
                <w:szCs w:val="16"/>
              </w:rPr>
              <w:t xml:space="preserve"> and </w:t>
            </w:r>
            <w:proofErr w:type="spellStart"/>
            <w:r w:rsidR="00F771EB" w:rsidRPr="00D547B4">
              <w:rPr>
                <w:rFonts w:ascii="Arial" w:eastAsia="Calibri" w:hAnsi="Arial" w:cs="Arial"/>
                <w:sz w:val="16"/>
                <w:szCs w:val="16"/>
              </w:rPr>
              <w:t>Kawanda</w:t>
            </w:r>
            <w:proofErr w:type="spellEnd"/>
            <w:r w:rsidR="00F771EB" w:rsidRPr="00D547B4">
              <w:rPr>
                <w:rFonts w:ascii="Arial" w:eastAsia="Calibri" w:hAnsi="Arial" w:cs="Arial"/>
                <w:sz w:val="16"/>
                <w:szCs w:val="16"/>
              </w:rPr>
              <w:t xml:space="preserve"> were added to the culture collection.</w:t>
            </w:r>
          </w:p>
          <w:p w14:paraId="40FAE3F8" w14:textId="77777777" w:rsidR="00F771EB" w:rsidRPr="00676D0B" w:rsidRDefault="00F771EB" w:rsidP="00676D0B">
            <w:pPr>
              <w:spacing w:after="0" w:line="240" w:lineRule="auto"/>
              <w:rPr>
                <w:rFonts w:ascii="Arial" w:eastAsia="Calibri" w:hAnsi="Arial" w:cs="Arial"/>
                <w:color w:val="FF0000"/>
                <w:sz w:val="16"/>
                <w:szCs w:val="16"/>
              </w:rPr>
            </w:pPr>
          </w:p>
        </w:tc>
        <w:tc>
          <w:tcPr>
            <w:tcW w:w="451" w:type="pct"/>
            <w:shd w:val="clear" w:color="auto" w:fill="9CC2E5" w:themeFill="accent1" w:themeFillTint="99"/>
          </w:tcPr>
          <w:p w14:paraId="7408771C" w14:textId="77777777" w:rsidR="00F771EB" w:rsidRPr="00151B3F" w:rsidRDefault="00F771EB" w:rsidP="00D3387E">
            <w:pPr>
              <w:spacing w:after="0" w:line="240" w:lineRule="auto"/>
              <w:rPr>
                <w:rFonts w:ascii="Arial" w:eastAsia="Calibri" w:hAnsi="Arial" w:cs="Arial"/>
                <w:color w:val="FF0000"/>
                <w:sz w:val="16"/>
                <w:szCs w:val="16"/>
              </w:rPr>
            </w:pPr>
            <w:r w:rsidRPr="00151B3F">
              <w:rPr>
                <w:rFonts w:ascii="Arial" w:eastAsia="Calibri" w:hAnsi="Arial" w:cs="Arial"/>
                <w:sz w:val="16"/>
                <w:szCs w:val="16"/>
              </w:rPr>
              <w:t>0% variance</w:t>
            </w:r>
          </w:p>
        </w:tc>
      </w:tr>
      <w:tr w:rsidR="00523CE9" w:rsidRPr="00151B3F" w14:paraId="622B62BA" w14:textId="77777777" w:rsidTr="00523CE9">
        <w:trPr>
          <w:trHeight w:val="20"/>
        </w:trPr>
        <w:tc>
          <w:tcPr>
            <w:tcW w:w="359" w:type="pct"/>
            <w:shd w:val="clear" w:color="auto" w:fill="5B9BD5" w:themeFill="accent1"/>
          </w:tcPr>
          <w:p w14:paraId="1E896D2E" w14:textId="77777777" w:rsidR="00F771EB" w:rsidRPr="00151B3F" w:rsidRDefault="00F771EB" w:rsidP="003043A8">
            <w:pPr>
              <w:spacing w:after="0" w:line="240" w:lineRule="auto"/>
              <w:jc w:val="both"/>
              <w:rPr>
                <w:rFonts w:ascii="Arial" w:eastAsia="Calibri" w:hAnsi="Arial" w:cs="Arial"/>
                <w:sz w:val="16"/>
                <w:szCs w:val="16"/>
              </w:rPr>
            </w:pPr>
          </w:p>
        </w:tc>
        <w:tc>
          <w:tcPr>
            <w:tcW w:w="181" w:type="pct"/>
            <w:shd w:val="clear" w:color="auto" w:fill="5B9BD5" w:themeFill="accent1"/>
          </w:tcPr>
          <w:p w14:paraId="192E3FCD" w14:textId="77777777" w:rsidR="00F771EB" w:rsidRPr="00151B3F" w:rsidRDefault="00F771EB" w:rsidP="003043A8">
            <w:pPr>
              <w:spacing w:after="0" w:line="240" w:lineRule="auto"/>
              <w:jc w:val="both"/>
              <w:rPr>
                <w:rFonts w:ascii="Arial" w:eastAsia="Calibri" w:hAnsi="Arial" w:cs="Arial"/>
                <w:sz w:val="16"/>
                <w:szCs w:val="16"/>
              </w:rPr>
            </w:pPr>
          </w:p>
        </w:tc>
        <w:tc>
          <w:tcPr>
            <w:tcW w:w="498" w:type="pct"/>
            <w:shd w:val="clear" w:color="auto" w:fill="5B9BD5" w:themeFill="accent1"/>
          </w:tcPr>
          <w:p w14:paraId="1E5256E5" w14:textId="77777777" w:rsidR="00F771EB" w:rsidRPr="00151B3F" w:rsidRDefault="00F771EB" w:rsidP="003043A8">
            <w:pPr>
              <w:spacing w:after="0" w:line="240" w:lineRule="auto"/>
              <w:jc w:val="both"/>
              <w:rPr>
                <w:rFonts w:ascii="Arial" w:eastAsia="Calibri" w:hAnsi="Arial" w:cs="Arial"/>
                <w:sz w:val="16"/>
                <w:szCs w:val="16"/>
              </w:rPr>
            </w:pPr>
          </w:p>
        </w:tc>
        <w:tc>
          <w:tcPr>
            <w:tcW w:w="225" w:type="pct"/>
            <w:shd w:val="clear" w:color="auto" w:fill="5B9BD5" w:themeFill="accent1"/>
          </w:tcPr>
          <w:p w14:paraId="57DC443D" w14:textId="77777777" w:rsidR="00F771EB" w:rsidRPr="00151B3F" w:rsidRDefault="00F771EB" w:rsidP="003043A8">
            <w:pPr>
              <w:spacing w:after="0" w:line="240" w:lineRule="auto"/>
              <w:jc w:val="both"/>
              <w:rPr>
                <w:rFonts w:ascii="Arial" w:eastAsia="Calibri" w:hAnsi="Arial" w:cs="Arial"/>
                <w:sz w:val="16"/>
                <w:szCs w:val="16"/>
              </w:rPr>
            </w:pPr>
            <w:r w:rsidRPr="00151B3F">
              <w:rPr>
                <w:rFonts w:ascii="Arial" w:eastAsia="Calibri" w:hAnsi="Arial" w:cs="Arial"/>
                <w:sz w:val="16"/>
                <w:szCs w:val="16"/>
              </w:rPr>
              <w:t>2.1.3</w:t>
            </w:r>
            <w:r w:rsidRPr="00151B3F">
              <w:rPr>
                <w:rFonts w:ascii="Arial" w:eastAsia="Calibri" w:hAnsi="Arial" w:cs="Arial"/>
                <w:sz w:val="16"/>
                <w:szCs w:val="16"/>
              </w:rPr>
              <w:tab/>
            </w:r>
            <w:r w:rsidRPr="00151B3F">
              <w:rPr>
                <w:rFonts w:ascii="Arial" w:eastAsia="Calibri" w:hAnsi="Arial" w:cs="Arial"/>
                <w:sz w:val="16"/>
                <w:szCs w:val="16"/>
              </w:rPr>
              <w:tab/>
            </w:r>
          </w:p>
        </w:tc>
        <w:tc>
          <w:tcPr>
            <w:tcW w:w="675" w:type="pct"/>
            <w:shd w:val="clear" w:color="auto" w:fill="5B9BD5" w:themeFill="accent1"/>
          </w:tcPr>
          <w:p w14:paraId="3832C914"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Rapid and accurate methods to determine the identity and fitness of Fusarium wilt, Sigatoka, nematodes and weevils developed and validated</w:t>
            </w:r>
            <w:r w:rsidRPr="00151B3F">
              <w:rPr>
                <w:rFonts w:ascii="Arial" w:eastAsia="Calibri" w:hAnsi="Arial" w:cs="Arial"/>
                <w:sz w:val="16"/>
                <w:szCs w:val="16"/>
              </w:rPr>
              <w:tab/>
            </w:r>
          </w:p>
          <w:p w14:paraId="0F58D3D8" w14:textId="77777777" w:rsidR="00F771EB" w:rsidRPr="00151B3F" w:rsidRDefault="00F771EB" w:rsidP="00D3387E">
            <w:pPr>
              <w:spacing w:after="0" w:line="240" w:lineRule="auto"/>
              <w:rPr>
                <w:rFonts w:ascii="Arial" w:eastAsia="Calibri" w:hAnsi="Arial" w:cs="Arial"/>
                <w:sz w:val="16"/>
                <w:szCs w:val="16"/>
              </w:rPr>
            </w:pPr>
          </w:p>
        </w:tc>
        <w:tc>
          <w:tcPr>
            <w:tcW w:w="586" w:type="pct"/>
            <w:shd w:val="clear" w:color="auto" w:fill="EDEDED" w:themeFill="accent3" w:themeFillTint="33"/>
          </w:tcPr>
          <w:p w14:paraId="5DC3B532"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Fully document (characterise and preserve) at least 25 accessions from each target pest and pathogen acquired from surveys of Tanzania and Uganda</w:t>
            </w:r>
          </w:p>
        </w:tc>
        <w:tc>
          <w:tcPr>
            <w:tcW w:w="540" w:type="pct"/>
            <w:shd w:val="clear" w:color="auto" w:fill="EDEDED" w:themeFill="accent3" w:themeFillTint="33"/>
          </w:tcPr>
          <w:p w14:paraId="380B340E" w14:textId="77777777" w:rsidR="00F771EB" w:rsidRPr="00151B3F" w:rsidRDefault="00F771EB" w:rsidP="00D3387E">
            <w:pPr>
              <w:spacing w:after="0" w:line="240" w:lineRule="auto"/>
              <w:rPr>
                <w:rFonts w:ascii="Arial" w:eastAsia="Calibri" w:hAnsi="Arial" w:cs="Arial"/>
                <w:sz w:val="16"/>
                <w:szCs w:val="16"/>
                <w:lang w:val="en-ZA"/>
              </w:rPr>
            </w:pPr>
            <w:r w:rsidRPr="00151B3F">
              <w:rPr>
                <w:rFonts w:ascii="Arial" w:eastAsia="Calibri" w:hAnsi="Arial" w:cs="Arial"/>
                <w:sz w:val="16"/>
                <w:szCs w:val="16"/>
                <w:lang w:val="en-ZA"/>
              </w:rPr>
              <w:t xml:space="preserve">Fully document (characterise and preserve) at least 6 accessions from each target pest and pathogen acquired from on station trials and from regional test sites    </w:t>
            </w:r>
          </w:p>
          <w:p w14:paraId="20D8BE5A" w14:textId="77777777" w:rsidR="00F771EB" w:rsidRPr="00151B3F" w:rsidRDefault="00F771EB" w:rsidP="00D3387E">
            <w:pPr>
              <w:spacing w:after="0" w:line="240" w:lineRule="auto"/>
              <w:rPr>
                <w:rFonts w:ascii="Arial" w:eastAsia="Calibri" w:hAnsi="Arial" w:cs="Arial"/>
                <w:color w:val="FF0000"/>
                <w:sz w:val="16"/>
                <w:szCs w:val="16"/>
              </w:rPr>
            </w:pPr>
          </w:p>
        </w:tc>
        <w:tc>
          <w:tcPr>
            <w:tcW w:w="676" w:type="pct"/>
            <w:shd w:val="clear" w:color="auto" w:fill="EDEDED" w:themeFill="accent3" w:themeFillTint="33"/>
          </w:tcPr>
          <w:p w14:paraId="360B3E30"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Fully document (characterise and preserve) at least 6 accessions from each target pest and pathogen acquired from on station trials and from regional test sites    </w:t>
            </w:r>
          </w:p>
        </w:tc>
        <w:tc>
          <w:tcPr>
            <w:tcW w:w="810" w:type="pct"/>
            <w:shd w:val="clear" w:color="auto" w:fill="9CC2E5" w:themeFill="accent1" w:themeFillTint="99"/>
          </w:tcPr>
          <w:p w14:paraId="10B77DDC" w14:textId="77777777" w:rsidR="00937461" w:rsidRPr="00D547B4" w:rsidRDefault="00553AC4" w:rsidP="00D547B4">
            <w:pPr>
              <w:pStyle w:val="ListParagraph"/>
              <w:numPr>
                <w:ilvl w:val="0"/>
                <w:numId w:val="21"/>
              </w:numPr>
              <w:spacing w:after="0" w:line="240" w:lineRule="auto"/>
              <w:ind w:left="173" w:hanging="173"/>
              <w:rPr>
                <w:rFonts w:ascii="Arial" w:eastAsia="Calibri" w:hAnsi="Arial" w:cs="Arial"/>
                <w:sz w:val="16"/>
                <w:szCs w:val="16"/>
              </w:rPr>
            </w:pPr>
            <w:r w:rsidRPr="00D547B4">
              <w:rPr>
                <w:rFonts w:ascii="Arial" w:eastAsia="Calibri" w:hAnsi="Arial" w:cs="Arial"/>
                <w:sz w:val="16"/>
                <w:szCs w:val="16"/>
              </w:rPr>
              <w:t xml:space="preserve">All isolates collected were fully documented. </w:t>
            </w:r>
          </w:p>
          <w:p w14:paraId="493FB28D" w14:textId="77777777" w:rsidR="00D547B4" w:rsidRDefault="00F771EB" w:rsidP="00D547B4">
            <w:pPr>
              <w:pStyle w:val="ListParagraph"/>
              <w:numPr>
                <w:ilvl w:val="0"/>
                <w:numId w:val="21"/>
              </w:numPr>
              <w:spacing w:after="0" w:line="240" w:lineRule="auto"/>
              <w:ind w:left="173" w:hanging="173"/>
              <w:rPr>
                <w:rFonts w:ascii="Arial" w:eastAsia="Calibri" w:hAnsi="Arial" w:cs="Arial"/>
                <w:sz w:val="16"/>
                <w:szCs w:val="16"/>
              </w:rPr>
            </w:pPr>
            <w:r w:rsidRPr="00D547B4">
              <w:rPr>
                <w:rFonts w:ascii="Arial" w:eastAsia="Calibri" w:hAnsi="Arial" w:cs="Arial"/>
                <w:sz w:val="16"/>
                <w:szCs w:val="16"/>
              </w:rPr>
              <w:t xml:space="preserve">Markers </w:t>
            </w:r>
            <w:r w:rsidR="00553AC4" w:rsidRPr="00D547B4">
              <w:rPr>
                <w:rFonts w:ascii="Arial" w:eastAsia="Calibri" w:hAnsi="Arial" w:cs="Arial"/>
                <w:sz w:val="16"/>
                <w:szCs w:val="16"/>
              </w:rPr>
              <w:t xml:space="preserve">were </w:t>
            </w:r>
            <w:r w:rsidRPr="00D547B4">
              <w:rPr>
                <w:rFonts w:ascii="Arial" w:eastAsia="Calibri" w:hAnsi="Arial" w:cs="Arial"/>
                <w:sz w:val="16"/>
                <w:szCs w:val="16"/>
              </w:rPr>
              <w:t>de</w:t>
            </w:r>
            <w:r w:rsidR="00D547B4" w:rsidRPr="00D547B4">
              <w:rPr>
                <w:rFonts w:ascii="Arial" w:eastAsia="Calibri" w:hAnsi="Arial" w:cs="Arial"/>
                <w:sz w:val="16"/>
                <w:szCs w:val="16"/>
              </w:rPr>
              <w:t>velope</w:t>
            </w:r>
            <w:r w:rsidRPr="00D547B4">
              <w:rPr>
                <w:rFonts w:ascii="Arial" w:eastAsia="Calibri" w:hAnsi="Arial" w:cs="Arial"/>
                <w:sz w:val="16"/>
                <w:szCs w:val="16"/>
              </w:rPr>
              <w:t xml:space="preserve">d for the rapid identification of </w:t>
            </w:r>
            <w:proofErr w:type="spellStart"/>
            <w:r w:rsidRPr="00D547B4">
              <w:rPr>
                <w:rFonts w:ascii="Arial" w:eastAsia="Calibri" w:hAnsi="Arial" w:cs="Arial"/>
                <w:sz w:val="16"/>
                <w:szCs w:val="16"/>
              </w:rPr>
              <w:t>Foc</w:t>
            </w:r>
            <w:proofErr w:type="spellEnd"/>
            <w:r w:rsidRPr="00D547B4">
              <w:rPr>
                <w:rFonts w:ascii="Arial" w:eastAsia="Calibri" w:hAnsi="Arial" w:cs="Arial"/>
                <w:sz w:val="16"/>
                <w:szCs w:val="16"/>
              </w:rPr>
              <w:t xml:space="preserve"> Lineage VI</w:t>
            </w:r>
            <w:r w:rsidR="00D547B4" w:rsidRPr="00D547B4">
              <w:rPr>
                <w:rFonts w:ascii="Arial" w:eastAsia="Calibri" w:hAnsi="Arial" w:cs="Arial"/>
                <w:sz w:val="16"/>
                <w:szCs w:val="16"/>
              </w:rPr>
              <w:t xml:space="preserve"> strains. </w:t>
            </w:r>
          </w:p>
          <w:p w14:paraId="1B0C7E97" w14:textId="2BB19807" w:rsidR="00D547B4" w:rsidRDefault="00D547B4" w:rsidP="00D547B4">
            <w:pPr>
              <w:pStyle w:val="ListParagraph"/>
              <w:numPr>
                <w:ilvl w:val="0"/>
                <w:numId w:val="21"/>
              </w:numPr>
              <w:spacing w:after="0" w:line="240" w:lineRule="auto"/>
              <w:ind w:left="173" w:hanging="173"/>
              <w:rPr>
                <w:rFonts w:ascii="Arial" w:eastAsia="Calibri" w:hAnsi="Arial" w:cs="Arial"/>
                <w:sz w:val="16"/>
                <w:szCs w:val="16"/>
              </w:rPr>
            </w:pPr>
            <w:r w:rsidRPr="00D547B4">
              <w:rPr>
                <w:rFonts w:ascii="Arial" w:eastAsia="Calibri" w:hAnsi="Arial" w:cs="Arial"/>
                <w:sz w:val="16"/>
                <w:szCs w:val="16"/>
              </w:rPr>
              <w:t>The markers</w:t>
            </w:r>
            <w:r w:rsidR="00F771EB" w:rsidRPr="00D547B4">
              <w:rPr>
                <w:rFonts w:ascii="Arial" w:eastAsia="Calibri" w:hAnsi="Arial" w:cs="Arial"/>
                <w:sz w:val="16"/>
                <w:szCs w:val="16"/>
              </w:rPr>
              <w:t xml:space="preserve"> were used to </w:t>
            </w:r>
            <w:r w:rsidRPr="00D547B4">
              <w:rPr>
                <w:rFonts w:ascii="Arial" w:eastAsia="Calibri" w:hAnsi="Arial" w:cs="Arial"/>
                <w:sz w:val="16"/>
                <w:szCs w:val="16"/>
              </w:rPr>
              <w:t>identify</w:t>
            </w:r>
            <w:r w:rsidR="00F771EB" w:rsidRPr="00D547B4">
              <w:rPr>
                <w:rFonts w:ascii="Arial" w:eastAsia="Calibri" w:hAnsi="Arial" w:cs="Arial"/>
                <w:sz w:val="16"/>
                <w:szCs w:val="16"/>
              </w:rPr>
              <w:t xml:space="preserve"> samples coll</w:t>
            </w:r>
            <w:r w:rsidR="00523CE9" w:rsidRPr="00D547B4">
              <w:rPr>
                <w:rFonts w:ascii="Arial" w:eastAsia="Calibri" w:hAnsi="Arial" w:cs="Arial"/>
                <w:sz w:val="16"/>
                <w:szCs w:val="16"/>
              </w:rPr>
              <w:t>ected at the screening sites.</w:t>
            </w:r>
          </w:p>
          <w:p w14:paraId="3DE13028" w14:textId="280E5781" w:rsidR="00F771EB" w:rsidRPr="00D547B4" w:rsidRDefault="00F771EB" w:rsidP="00D547B4">
            <w:pPr>
              <w:pStyle w:val="ListParagraph"/>
              <w:numPr>
                <w:ilvl w:val="0"/>
                <w:numId w:val="21"/>
              </w:numPr>
              <w:spacing w:after="0" w:line="240" w:lineRule="auto"/>
              <w:ind w:left="173" w:hanging="173"/>
              <w:rPr>
                <w:rFonts w:ascii="Arial" w:eastAsia="Calibri" w:hAnsi="Arial" w:cs="Arial"/>
                <w:sz w:val="16"/>
                <w:szCs w:val="16"/>
              </w:rPr>
            </w:pPr>
            <w:r w:rsidRPr="00D547B4">
              <w:rPr>
                <w:rFonts w:ascii="Arial" w:eastAsia="Calibri" w:hAnsi="Arial" w:cs="Arial"/>
                <w:sz w:val="16"/>
                <w:szCs w:val="16"/>
              </w:rPr>
              <w:t xml:space="preserve">A paper </w:t>
            </w:r>
            <w:r w:rsidR="00D547B4">
              <w:rPr>
                <w:rFonts w:ascii="Arial" w:eastAsia="Calibri" w:hAnsi="Arial" w:cs="Arial"/>
                <w:sz w:val="16"/>
                <w:szCs w:val="16"/>
              </w:rPr>
              <w:t>on markers has been prepared</w:t>
            </w:r>
            <w:r w:rsidRPr="00D547B4">
              <w:rPr>
                <w:rFonts w:ascii="Arial" w:eastAsia="Calibri" w:hAnsi="Arial" w:cs="Arial"/>
                <w:sz w:val="16"/>
                <w:szCs w:val="16"/>
              </w:rPr>
              <w:t xml:space="preserve"> for publication.</w:t>
            </w:r>
          </w:p>
        </w:tc>
        <w:tc>
          <w:tcPr>
            <w:tcW w:w="451" w:type="pct"/>
            <w:shd w:val="clear" w:color="auto" w:fill="9CC2E5" w:themeFill="accent1" w:themeFillTint="99"/>
          </w:tcPr>
          <w:p w14:paraId="0301411B" w14:textId="77777777" w:rsidR="00F771EB" w:rsidRPr="00151B3F" w:rsidRDefault="00F771EB" w:rsidP="00D3387E">
            <w:pPr>
              <w:spacing w:after="0" w:line="240" w:lineRule="auto"/>
              <w:rPr>
                <w:rFonts w:ascii="Arial" w:eastAsia="Calibri" w:hAnsi="Arial" w:cs="Arial"/>
                <w:color w:val="FF0000"/>
                <w:sz w:val="16"/>
                <w:szCs w:val="16"/>
              </w:rPr>
            </w:pPr>
            <w:r w:rsidRPr="00151B3F">
              <w:rPr>
                <w:rFonts w:ascii="Arial" w:eastAsia="Calibri" w:hAnsi="Arial" w:cs="Arial"/>
                <w:sz w:val="16"/>
                <w:szCs w:val="16"/>
              </w:rPr>
              <w:t xml:space="preserve">0% variance </w:t>
            </w:r>
          </w:p>
        </w:tc>
      </w:tr>
      <w:tr w:rsidR="00523CE9" w:rsidRPr="00151B3F" w14:paraId="5CEF80BF" w14:textId="77777777" w:rsidTr="00523CE9">
        <w:trPr>
          <w:trHeight w:val="20"/>
        </w:trPr>
        <w:tc>
          <w:tcPr>
            <w:tcW w:w="359" w:type="pct"/>
            <w:shd w:val="clear" w:color="auto" w:fill="5B9BD5" w:themeFill="accent1"/>
          </w:tcPr>
          <w:p w14:paraId="35776313" w14:textId="009CEED0" w:rsidR="00F771EB" w:rsidRPr="00151B3F" w:rsidRDefault="00F771EB" w:rsidP="003043A8">
            <w:pPr>
              <w:spacing w:after="0" w:line="240" w:lineRule="auto"/>
              <w:jc w:val="both"/>
              <w:rPr>
                <w:rFonts w:ascii="Arial" w:eastAsia="Calibri" w:hAnsi="Arial" w:cs="Arial"/>
                <w:sz w:val="16"/>
                <w:szCs w:val="16"/>
              </w:rPr>
            </w:pPr>
          </w:p>
        </w:tc>
        <w:tc>
          <w:tcPr>
            <w:tcW w:w="181" w:type="pct"/>
            <w:shd w:val="clear" w:color="auto" w:fill="5B9BD5" w:themeFill="accent1"/>
          </w:tcPr>
          <w:p w14:paraId="402090CA" w14:textId="77777777" w:rsidR="00F771EB" w:rsidRPr="00151B3F" w:rsidRDefault="00F771EB" w:rsidP="003043A8">
            <w:pPr>
              <w:spacing w:after="0" w:line="240" w:lineRule="auto"/>
              <w:jc w:val="both"/>
              <w:rPr>
                <w:rFonts w:ascii="Arial" w:eastAsia="Calibri" w:hAnsi="Arial" w:cs="Arial"/>
                <w:sz w:val="16"/>
                <w:szCs w:val="16"/>
              </w:rPr>
            </w:pPr>
          </w:p>
        </w:tc>
        <w:tc>
          <w:tcPr>
            <w:tcW w:w="498" w:type="pct"/>
            <w:shd w:val="clear" w:color="auto" w:fill="5B9BD5" w:themeFill="accent1"/>
          </w:tcPr>
          <w:p w14:paraId="3C5F7AC3" w14:textId="77777777" w:rsidR="00F771EB" w:rsidRPr="00151B3F" w:rsidRDefault="00F771EB" w:rsidP="00D3387E">
            <w:pPr>
              <w:spacing w:after="0" w:line="240" w:lineRule="auto"/>
              <w:rPr>
                <w:rFonts w:ascii="Arial" w:eastAsia="Calibri" w:hAnsi="Arial" w:cs="Arial"/>
                <w:sz w:val="16"/>
                <w:szCs w:val="16"/>
              </w:rPr>
            </w:pPr>
          </w:p>
        </w:tc>
        <w:tc>
          <w:tcPr>
            <w:tcW w:w="225" w:type="pct"/>
            <w:shd w:val="clear" w:color="auto" w:fill="5B9BD5" w:themeFill="accent1"/>
          </w:tcPr>
          <w:p w14:paraId="35F55B77"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2.1.4</w:t>
            </w:r>
            <w:r w:rsidRPr="00151B3F">
              <w:rPr>
                <w:rFonts w:ascii="Arial" w:eastAsia="Calibri" w:hAnsi="Arial" w:cs="Arial"/>
                <w:sz w:val="16"/>
                <w:szCs w:val="16"/>
              </w:rPr>
              <w:tab/>
            </w:r>
            <w:r w:rsidRPr="00151B3F">
              <w:rPr>
                <w:rFonts w:ascii="Arial" w:eastAsia="Calibri" w:hAnsi="Arial" w:cs="Arial"/>
                <w:sz w:val="16"/>
                <w:szCs w:val="16"/>
              </w:rPr>
              <w:tab/>
            </w:r>
          </w:p>
        </w:tc>
        <w:tc>
          <w:tcPr>
            <w:tcW w:w="675" w:type="pct"/>
            <w:shd w:val="clear" w:color="auto" w:fill="5B9BD5" w:themeFill="accent1"/>
          </w:tcPr>
          <w:p w14:paraId="20C2A8CB"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Map the distribution of Fusarium wilt, Sigatoka, nematodes and weevils of banana and using GIS link to climatic and environmental data</w:t>
            </w:r>
          </w:p>
          <w:p w14:paraId="66D22EF0" w14:textId="77777777" w:rsidR="00F771EB" w:rsidRPr="00151B3F" w:rsidRDefault="00F771EB" w:rsidP="00D3387E">
            <w:pPr>
              <w:spacing w:after="0" w:line="240" w:lineRule="auto"/>
              <w:rPr>
                <w:rFonts w:ascii="Arial" w:eastAsia="Calibri" w:hAnsi="Arial" w:cs="Arial"/>
                <w:sz w:val="16"/>
                <w:szCs w:val="16"/>
              </w:rPr>
            </w:pPr>
          </w:p>
          <w:p w14:paraId="285F9A0F" w14:textId="77777777" w:rsidR="00F771EB" w:rsidRPr="00151B3F" w:rsidRDefault="00F771EB" w:rsidP="00D3387E">
            <w:pPr>
              <w:spacing w:after="0" w:line="240" w:lineRule="auto"/>
              <w:rPr>
                <w:rFonts w:ascii="Arial" w:eastAsia="Calibri" w:hAnsi="Arial" w:cs="Arial"/>
                <w:sz w:val="16"/>
                <w:szCs w:val="16"/>
              </w:rPr>
            </w:pPr>
          </w:p>
        </w:tc>
        <w:tc>
          <w:tcPr>
            <w:tcW w:w="586" w:type="pct"/>
            <w:shd w:val="clear" w:color="auto" w:fill="D5DCE4" w:themeFill="text2" w:themeFillTint="33"/>
          </w:tcPr>
          <w:p w14:paraId="76A6085D"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Survey and secondary data used to develop models to account for economic value of pests and diseases in </w:t>
            </w:r>
            <w:proofErr w:type="spellStart"/>
            <w:r w:rsidRPr="00151B3F">
              <w:rPr>
                <w:rFonts w:ascii="Arial" w:eastAsia="Calibri" w:hAnsi="Arial" w:cs="Arial"/>
                <w:sz w:val="16"/>
                <w:szCs w:val="16"/>
              </w:rPr>
              <w:t>Matoke</w:t>
            </w:r>
            <w:proofErr w:type="spellEnd"/>
            <w:r w:rsidRPr="00151B3F">
              <w:rPr>
                <w:rFonts w:ascii="Arial" w:eastAsia="Calibri" w:hAnsi="Arial" w:cs="Arial"/>
                <w:sz w:val="16"/>
                <w:szCs w:val="16"/>
              </w:rPr>
              <w:t xml:space="preserve"> and </w:t>
            </w:r>
            <w:proofErr w:type="spellStart"/>
            <w:r w:rsidRPr="00151B3F">
              <w:rPr>
                <w:rFonts w:ascii="Arial" w:eastAsia="Calibri" w:hAnsi="Arial" w:cs="Arial"/>
                <w:sz w:val="16"/>
                <w:szCs w:val="16"/>
              </w:rPr>
              <w:t>Mchare</w:t>
            </w:r>
            <w:proofErr w:type="spellEnd"/>
          </w:p>
        </w:tc>
        <w:tc>
          <w:tcPr>
            <w:tcW w:w="540" w:type="pct"/>
            <w:shd w:val="clear" w:color="auto" w:fill="D5DCE4" w:themeFill="text2" w:themeFillTint="33"/>
          </w:tcPr>
          <w:p w14:paraId="5A9BCC99" w14:textId="77777777" w:rsidR="00F771EB" w:rsidRPr="00151B3F" w:rsidRDefault="00F771EB" w:rsidP="00D3387E">
            <w:pPr>
              <w:spacing w:after="0" w:line="240" w:lineRule="auto"/>
              <w:rPr>
                <w:rFonts w:ascii="Arial" w:eastAsia="Calibri" w:hAnsi="Arial" w:cs="Arial"/>
                <w:sz w:val="16"/>
                <w:szCs w:val="16"/>
                <w:lang w:val="en-ZA"/>
              </w:rPr>
            </w:pPr>
            <w:r w:rsidRPr="00151B3F">
              <w:rPr>
                <w:rFonts w:ascii="Arial" w:eastAsia="Calibri" w:hAnsi="Arial" w:cs="Arial"/>
                <w:sz w:val="16"/>
                <w:szCs w:val="16"/>
                <w:lang w:val="en-ZA"/>
              </w:rPr>
              <w:t xml:space="preserve">Selection weights assigned to pests and diseases based on economic value of pests and diseases in bananas </w:t>
            </w:r>
          </w:p>
          <w:p w14:paraId="2604EA51" w14:textId="77777777" w:rsidR="00F771EB" w:rsidRPr="00151B3F" w:rsidRDefault="00F771EB" w:rsidP="00D3387E">
            <w:pPr>
              <w:spacing w:after="0" w:line="240" w:lineRule="auto"/>
              <w:rPr>
                <w:rFonts w:ascii="Arial" w:eastAsia="Calibri" w:hAnsi="Arial" w:cs="Arial"/>
                <w:sz w:val="16"/>
                <w:szCs w:val="16"/>
                <w:lang w:val="en-ZA"/>
              </w:rPr>
            </w:pPr>
            <w:r w:rsidRPr="00151B3F">
              <w:rPr>
                <w:rFonts w:ascii="Arial" w:eastAsia="Calibri" w:hAnsi="Arial" w:cs="Arial"/>
                <w:sz w:val="16"/>
                <w:szCs w:val="16"/>
                <w:lang w:val="en-ZA"/>
              </w:rPr>
              <w:t xml:space="preserve">                                                                                                                                                                                                                                                                                                                                                                                                                                                                          </w:t>
            </w:r>
          </w:p>
          <w:p w14:paraId="259DEC03" w14:textId="77777777" w:rsidR="00F771EB" w:rsidRPr="00151B3F" w:rsidRDefault="00F771EB" w:rsidP="00D3387E">
            <w:pPr>
              <w:spacing w:after="0" w:line="240" w:lineRule="auto"/>
              <w:rPr>
                <w:rFonts w:ascii="Arial" w:eastAsia="Calibri" w:hAnsi="Arial" w:cs="Arial"/>
                <w:sz w:val="16"/>
                <w:szCs w:val="16"/>
              </w:rPr>
            </w:pPr>
          </w:p>
        </w:tc>
        <w:tc>
          <w:tcPr>
            <w:tcW w:w="676" w:type="pct"/>
            <w:shd w:val="clear" w:color="auto" w:fill="D5DCE4" w:themeFill="text2" w:themeFillTint="33"/>
          </w:tcPr>
          <w:p w14:paraId="3673E69D" w14:textId="77777777" w:rsidR="00F771EB" w:rsidRPr="00151B3F" w:rsidRDefault="00F771EB" w:rsidP="00D3387E">
            <w:pPr>
              <w:spacing w:after="0" w:line="240" w:lineRule="auto"/>
              <w:rPr>
                <w:rFonts w:ascii="Arial" w:eastAsia="Calibri" w:hAnsi="Arial" w:cs="Arial"/>
                <w:color w:val="FF0000"/>
                <w:sz w:val="16"/>
                <w:szCs w:val="16"/>
              </w:rPr>
            </w:pPr>
            <w:r w:rsidRPr="00151B3F">
              <w:rPr>
                <w:rFonts w:ascii="Arial" w:eastAsia="Calibri" w:hAnsi="Arial" w:cs="Arial"/>
                <w:sz w:val="16"/>
                <w:szCs w:val="16"/>
              </w:rPr>
              <w:t xml:space="preserve">Analyse data catalogued from surveys of Tanzania and Uganda on distribution and impact of pest and pathogens for different banana varieties across different environments                                                                                                                                                                                          Selection Index for pest/disease resistance  progressively incorporated into selection of </w:t>
            </w:r>
            <w:proofErr w:type="spellStart"/>
            <w:r w:rsidRPr="00151B3F">
              <w:rPr>
                <w:rFonts w:ascii="Arial" w:eastAsia="Calibri" w:hAnsi="Arial" w:cs="Arial"/>
                <w:sz w:val="16"/>
                <w:szCs w:val="16"/>
              </w:rPr>
              <w:t>Matoke</w:t>
            </w:r>
            <w:proofErr w:type="spellEnd"/>
            <w:r w:rsidRPr="00151B3F">
              <w:rPr>
                <w:rFonts w:ascii="Arial" w:eastAsia="Calibri" w:hAnsi="Arial" w:cs="Arial"/>
                <w:sz w:val="16"/>
                <w:szCs w:val="16"/>
              </w:rPr>
              <w:t xml:space="preserve"> and </w:t>
            </w:r>
            <w:proofErr w:type="spellStart"/>
            <w:r w:rsidRPr="00151B3F">
              <w:rPr>
                <w:rFonts w:ascii="Arial" w:eastAsia="Calibri" w:hAnsi="Arial" w:cs="Arial"/>
                <w:sz w:val="16"/>
                <w:szCs w:val="16"/>
              </w:rPr>
              <w:t>Mchare</w:t>
            </w:r>
            <w:proofErr w:type="spellEnd"/>
            <w:r w:rsidRPr="00151B3F">
              <w:rPr>
                <w:rFonts w:ascii="Arial" w:eastAsia="Calibri" w:hAnsi="Arial" w:cs="Arial"/>
                <w:sz w:val="16"/>
                <w:szCs w:val="16"/>
              </w:rPr>
              <w:t xml:space="preserve"> hybrids at PYT</w:t>
            </w:r>
          </w:p>
        </w:tc>
        <w:tc>
          <w:tcPr>
            <w:tcW w:w="810" w:type="pct"/>
            <w:shd w:val="clear" w:color="auto" w:fill="9CC2E5" w:themeFill="accent1" w:themeFillTint="99"/>
          </w:tcPr>
          <w:p w14:paraId="17EA2ED5" w14:textId="77777777" w:rsidR="00EB6E72" w:rsidRDefault="00EB6E72" w:rsidP="00EB6E72">
            <w:pPr>
              <w:pStyle w:val="ListParagraph"/>
              <w:numPr>
                <w:ilvl w:val="0"/>
                <w:numId w:val="22"/>
              </w:numPr>
              <w:spacing w:after="0" w:line="240" w:lineRule="auto"/>
              <w:ind w:left="173" w:hanging="142"/>
              <w:rPr>
                <w:rFonts w:ascii="Arial" w:eastAsia="Calibri" w:hAnsi="Arial" w:cs="Arial"/>
                <w:sz w:val="16"/>
                <w:szCs w:val="16"/>
              </w:rPr>
            </w:pPr>
            <w:r>
              <w:rPr>
                <w:rFonts w:ascii="Arial" w:eastAsia="Calibri" w:hAnsi="Arial" w:cs="Arial"/>
                <w:sz w:val="16"/>
                <w:szCs w:val="16"/>
              </w:rPr>
              <w:t xml:space="preserve">All data on the distribution and impact of Fusarium wilt in Uganda and Tanzania has been collected. </w:t>
            </w:r>
          </w:p>
          <w:p w14:paraId="1762DF5E" w14:textId="56DD0400" w:rsidR="00F771EB" w:rsidRPr="00EB6E72" w:rsidRDefault="00F771EB" w:rsidP="00EB6E72">
            <w:pPr>
              <w:spacing w:after="0" w:line="240" w:lineRule="auto"/>
              <w:ind w:left="31"/>
              <w:rPr>
                <w:rFonts w:ascii="Arial" w:eastAsia="Calibri" w:hAnsi="Arial" w:cs="Arial"/>
                <w:sz w:val="16"/>
                <w:szCs w:val="16"/>
              </w:rPr>
            </w:pPr>
          </w:p>
        </w:tc>
        <w:tc>
          <w:tcPr>
            <w:tcW w:w="451" w:type="pct"/>
            <w:shd w:val="clear" w:color="auto" w:fill="9CC2E5" w:themeFill="accent1" w:themeFillTint="99"/>
          </w:tcPr>
          <w:p w14:paraId="471FD3D1" w14:textId="5CDC41E3" w:rsidR="00F771EB" w:rsidRPr="00151B3F" w:rsidRDefault="00937461" w:rsidP="00D3387E">
            <w:pPr>
              <w:spacing w:after="0" w:line="240" w:lineRule="auto"/>
              <w:rPr>
                <w:rFonts w:ascii="Arial" w:eastAsia="Calibri" w:hAnsi="Arial" w:cs="Arial"/>
                <w:sz w:val="16"/>
                <w:szCs w:val="16"/>
              </w:rPr>
            </w:pPr>
            <w:r>
              <w:rPr>
                <w:rFonts w:ascii="Arial" w:eastAsia="Calibri" w:hAnsi="Arial" w:cs="Arial"/>
                <w:sz w:val="16"/>
                <w:szCs w:val="16"/>
              </w:rPr>
              <w:t>1</w:t>
            </w:r>
            <w:r w:rsidR="00F771EB" w:rsidRPr="00151B3F">
              <w:rPr>
                <w:rFonts w:ascii="Arial" w:eastAsia="Calibri" w:hAnsi="Arial" w:cs="Arial"/>
                <w:sz w:val="16"/>
                <w:szCs w:val="16"/>
              </w:rPr>
              <w:t xml:space="preserve">0% variance </w:t>
            </w:r>
          </w:p>
          <w:p w14:paraId="2B0DDB62" w14:textId="77777777" w:rsidR="00F771EB" w:rsidRPr="00151B3F" w:rsidRDefault="00F771EB" w:rsidP="00D3387E">
            <w:pPr>
              <w:spacing w:after="0" w:line="240" w:lineRule="auto"/>
              <w:rPr>
                <w:rFonts w:ascii="Arial" w:eastAsia="Calibri" w:hAnsi="Arial" w:cs="Arial"/>
                <w:sz w:val="16"/>
                <w:szCs w:val="16"/>
              </w:rPr>
            </w:pPr>
          </w:p>
          <w:p w14:paraId="4DA60C01"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Reason for variance:</w:t>
            </w:r>
          </w:p>
          <w:p w14:paraId="76274E30" w14:textId="0568875E" w:rsidR="00F771EB" w:rsidRPr="00151B3F" w:rsidRDefault="00937461" w:rsidP="00D3387E">
            <w:pPr>
              <w:spacing w:after="0" w:line="240" w:lineRule="auto"/>
              <w:rPr>
                <w:rFonts w:ascii="Arial" w:eastAsia="Calibri" w:hAnsi="Arial" w:cs="Arial"/>
                <w:sz w:val="16"/>
                <w:szCs w:val="16"/>
              </w:rPr>
            </w:pPr>
            <w:r>
              <w:rPr>
                <w:rFonts w:ascii="Arial" w:eastAsia="Calibri" w:hAnsi="Arial" w:cs="Arial"/>
                <w:sz w:val="16"/>
                <w:szCs w:val="16"/>
              </w:rPr>
              <w:t xml:space="preserve">Mapping </w:t>
            </w:r>
            <w:r w:rsidR="001C73EA">
              <w:rPr>
                <w:rFonts w:ascii="Arial" w:eastAsia="Calibri" w:hAnsi="Arial" w:cs="Arial"/>
                <w:sz w:val="16"/>
                <w:szCs w:val="16"/>
              </w:rPr>
              <w:t>will</w:t>
            </w:r>
            <w:r>
              <w:rPr>
                <w:rFonts w:ascii="Arial" w:eastAsia="Calibri" w:hAnsi="Arial" w:cs="Arial"/>
                <w:sz w:val="16"/>
                <w:szCs w:val="16"/>
              </w:rPr>
              <w:t xml:space="preserve"> be completed</w:t>
            </w:r>
            <w:r w:rsidR="001C73EA">
              <w:rPr>
                <w:rFonts w:ascii="Arial" w:eastAsia="Calibri" w:hAnsi="Arial" w:cs="Arial"/>
                <w:sz w:val="16"/>
                <w:szCs w:val="16"/>
              </w:rPr>
              <w:t xml:space="preserve"> once</w:t>
            </w:r>
            <w:r>
              <w:rPr>
                <w:rFonts w:ascii="Arial" w:eastAsia="Calibri" w:hAnsi="Arial" w:cs="Arial"/>
                <w:sz w:val="16"/>
                <w:szCs w:val="16"/>
              </w:rPr>
              <w:t xml:space="preserve"> d</w:t>
            </w:r>
            <w:r w:rsidR="00F771EB" w:rsidRPr="00151B3F">
              <w:rPr>
                <w:rFonts w:ascii="Arial" w:eastAsia="Calibri" w:hAnsi="Arial" w:cs="Arial"/>
                <w:sz w:val="16"/>
                <w:szCs w:val="16"/>
              </w:rPr>
              <w:t xml:space="preserve">ata </w:t>
            </w:r>
            <w:r w:rsidR="001C73EA">
              <w:rPr>
                <w:rFonts w:ascii="Arial" w:eastAsia="Calibri" w:hAnsi="Arial" w:cs="Arial"/>
                <w:sz w:val="16"/>
                <w:szCs w:val="16"/>
              </w:rPr>
              <w:t>of</w:t>
            </w:r>
            <w:r w:rsidR="00F771EB" w:rsidRPr="00151B3F">
              <w:rPr>
                <w:rFonts w:ascii="Arial" w:eastAsia="Calibri" w:hAnsi="Arial" w:cs="Arial"/>
                <w:sz w:val="16"/>
                <w:szCs w:val="16"/>
              </w:rPr>
              <w:t xml:space="preserve"> all diseases </w:t>
            </w:r>
            <w:r w:rsidR="001C73EA">
              <w:rPr>
                <w:rFonts w:ascii="Arial" w:eastAsia="Calibri" w:hAnsi="Arial" w:cs="Arial"/>
                <w:sz w:val="16"/>
                <w:szCs w:val="16"/>
              </w:rPr>
              <w:t xml:space="preserve">and pests are available. </w:t>
            </w:r>
            <w:r w:rsidR="00F771EB" w:rsidRPr="00151B3F">
              <w:rPr>
                <w:rFonts w:ascii="Arial" w:eastAsia="Calibri" w:hAnsi="Arial" w:cs="Arial"/>
                <w:sz w:val="16"/>
                <w:szCs w:val="16"/>
              </w:rPr>
              <w:t xml:space="preserve"> </w:t>
            </w:r>
          </w:p>
        </w:tc>
      </w:tr>
      <w:tr w:rsidR="00523CE9" w:rsidRPr="00151B3F" w14:paraId="02A2C01F" w14:textId="77777777" w:rsidTr="00523CE9">
        <w:trPr>
          <w:trHeight w:val="20"/>
        </w:trPr>
        <w:tc>
          <w:tcPr>
            <w:tcW w:w="359" w:type="pct"/>
            <w:shd w:val="clear" w:color="auto" w:fill="5B9BD5" w:themeFill="accent1"/>
          </w:tcPr>
          <w:p w14:paraId="6B2AFC38" w14:textId="77777777" w:rsidR="00F771EB" w:rsidRPr="00151B3F" w:rsidRDefault="00F771EB" w:rsidP="003043A8">
            <w:pPr>
              <w:spacing w:after="0" w:line="240" w:lineRule="auto"/>
              <w:jc w:val="both"/>
              <w:rPr>
                <w:rFonts w:ascii="Arial" w:eastAsia="Calibri" w:hAnsi="Arial" w:cs="Arial"/>
                <w:sz w:val="16"/>
                <w:szCs w:val="16"/>
              </w:rPr>
            </w:pPr>
          </w:p>
        </w:tc>
        <w:tc>
          <w:tcPr>
            <w:tcW w:w="181" w:type="pct"/>
            <w:shd w:val="clear" w:color="auto" w:fill="5B9BD5" w:themeFill="accent1"/>
          </w:tcPr>
          <w:p w14:paraId="6B1AF291" w14:textId="77777777" w:rsidR="00F771EB" w:rsidRPr="00151B3F" w:rsidRDefault="00F771EB" w:rsidP="003043A8">
            <w:pPr>
              <w:spacing w:after="0" w:line="240" w:lineRule="auto"/>
              <w:jc w:val="both"/>
              <w:rPr>
                <w:rFonts w:ascii="Arial" w:eastAsia="Calibri" w:hAnsi="Arial" w:cs="Arial"/>
                <w:sz w:val="16"/>
                <w:szCs w:val="16"/>
              </w:rPr>
            </w:pPr>
            <w:r w:rsidRPr="00151B3F">
              <w:rPr>
                <w:rFonts w:ascii="Arial" w:eastAsia="Calibri" w:hAnsi="Arial" w:cs="Arial"/>
                <w:sz w:val="16"/>
                <w:szCs w:val="16"/>
              </w:rPr>
              <w:t>2.2</w:t>
            </w:r>
            <w:r w:rsidRPr="00151B3F">
              <w:rPr>
                <w:rFonts w:ascii="Arial" w:eastAsia="Calibri" w:hAnsi="Arial" w:cs="Arial"/>
                <w:sz w:val="16"/>
                <w:szCs w:val="16"/>
              </w:rPr>
              <w:tab/>
            </w:r>
            <w:r w:rsidRPr="00151B3F">
              <w:rPr>
                <w:rFonts w:ascii="Arial" w:eastAsia="Calibri" w:hAnsi="Arial" w:cs="Arial"/>
                <w:sz w:val="16"/>
                <w:szCs w:val="16"/>
              </w:rPr>
              <w:tab/>
            </w:r>
          </w:p>
        </w:tc>
        <w:tc>
          <w:tcPr>
            <w:tcW w:w="498" w:type="pct"/>
            <w:shd w:val="clear" w:color="auto" w:fill="5B9BD5" w:themeFill="accent1"/>
          </w:tcPr>
          <w:p w14:paraId="03D89931"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Screen selected EAHB hybrids and </w:t>
            </w:r>
            <w:proofErr w:type="spellStart"/>
            <w:r w:rsidRPr="00151B3F">
              <w:rPr>
                <w:rFonts w:ascii="Arial" w:eastAsia="Calibri" w:hAnsi="Arial" w:cs="Arial"/>
                <w:sz w:val="16"/>
                <w:szCs w:val="16"/>
              </w:rPr>
              <w:t>Mchare</w:t>
            </w:r>
            <w:proofErr w:type="spellEnd"/>
            <w:r w:rsidRPr="00151B3F">
              <w:rPr>
                <w:rFonts w:ascii="Arial" w:eastAsia="Calibri" w:hAnsi="Arial" w:cs="Arial"/>
                <w:sz w:val="16"/>
                <w:szCs w:val="16"/>
              </w:rPr>
              <w:t xml:space="preserve"> diploids and NARITA hybrids for resistance to Fusarium wilt, Sigatoka, nematodes and weevils and determine influence of plant development, environmental conditions and season on disease severity</w:t>
            </w:r>
          </w:p>
        </w:tc>
        <w:tc>
          <w:tcPr>
            <w:tcW w:w="225" w:type="pct"/>
            <w:shd w:val="clear" w:color="auto" w:fill="5B9BD5" w:themeFill="accent1"/>
          </w:tcPr>
          <w:p w14:paraId="2779B1A9"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2.2.1 </w:t>
            </w:r>
            <w:r w:rsidRPr="00151B3F">
              <w:rPr>
                <w:rFonts w:ascii="Arial" w:eastAsia="Calibri" w:hAnsi="Arial" w:cs="Arial"/>
                <w:sz w:val="16"/>
                <w:szCs w:val="16"/>
              </w:rPr>
              <w:tab/>
            </w:r>
            <w:r w:rsidRPr="00151B3F">
              <w:rPr>
                <w:rFonts w:ascii="Arial" w:eastAsia="Calibri" w:hAnsi="Arial" w:cs="Arial"/>
                <w:sz w:val="16"/>
                <w:szCs w:val="16"/>
              </w:rPr>
              <w:tab/>
            </w:r>
          </w:p>
        </w:tc>
        <w:tc>
          <w:tcPr>
            <w:tcW w:w="675" w:type="pct"/>
            <w:shd w:val="clear" w:color="auto" w:fill="5B9BD5" w:themeFill="accent1"/>
          </w:tcPr>
          <w:p w14:paraId="02A17777"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Map natural populations of Fusarium wilt, Sigatoka, nematodes and weevils on station and at regional field testing sites in Uganda and Tanzania and determine influence of plant development, environmental conditions and season on disease severity</w:t>
            </w:r>
          </w:p>
          <w:p w14:paraId="0770C642" w14:textId="77777777" w:rsidR="00F771EB" w:rsidRPr="00151B3F" w:rsidRDefault="00F771EB" w:rsidP="00D3387E">
            <w:pPr>
              <w:spacing w:after="0" w:line="240" w:lineRule="auto"/>
              <w:rPr>
                <w:rFonts w:ascii="Arial" w:eastAsia="Calibri" w:hAnsi="Arial" w:cs="Arial"/>
                <w:sz w:val="16"/>
                <w:szCs w:val="16"/>
              </w:rPr>
            </w:pPr>
          </w:p>
          <w:p w14:paraId="0C728409"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ab/>
            </w:r>
          </w:p>
        </w:tc>
        <w:tc>
          <w:tcPr>
            <w:tcW w:w="586" w:type="pct"/>
            <w:shd w:val="clear" w:color="auto" w:fill="D5DCE4" w:themeFill="text2" w:themeFillTint="33"/>
          </w:tcPr>
          <w:p w14:paraId="203FFE44"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Map distribution and impact (disease score for at least 20 plants per site and banana variety) of target pest and pathogen populations collected from surveys                                                                                                                                                                                                                                                                                                                                                             </w:t>
            </w:r>
          </w:p>
        </w:tc>
        <w:tc>
          <w:tcPr>
            <w:tcW w:w="540" w:type="pct"/>
            <w:shd w:val="clear" w:color="auto" w:fill="D5DCE4" w:themeFill="text2" w:themeFillTint="33"/>
          </w:tcPr>
          <w:p w14:paraId="520A3957" w14:textId="77777777" w:rsidR="00F771EB" w:rsidRPr="00151B3F" w:rsidRDefault="00F771EB" w:rsidP="00D3387E">
            <w:pPr>
              <w:spacing w:after="0" w:line="240" w:lineRule="auto"/>
              <w:rPr>
                <w:rFonts w:ascii="Arial" w:eastAsia="Calibri" w:hAnsi="Arial" w:cs="Arial"/>
                <w:sz w:val="16"/>
                <w:szCs w:val="16"/>
                <w:lang w:val="en-ZA"/>
              </w:rPr>
            </w:pPr>
            <w:r w:rsidRPr="00151B3F">
              <w:rPr>
                <w:rFonts w:ascii="Arial" w:eastAsia="Calibri" w:hAnsi="Arial" w:cs="Arial"/>
                <w:sz w:val="16"/>
                <w:szCs w:val="16"/>
                <w:lang w:val="en-ZA"/>
              </w:rPr>
              <w:t xml:space="preserve">Map distribution and impact (disease score for at least 20 plants per site and banana variety) of target pest and pathogen populations collected from visits on station and to regional test sites                                                                                                                                                                                                                                                                                                                                                             </w:t>
            </w:r>
          </w:p>
          <w:p w14:paraId="6D46B238" w14:textId="77777777" w:rsidR="00F771EB" w:rsidRPr="00151B3F" w:rsidRDefault="00F771EB" w:rsidP="00D3387E">
            <w:pPr>
              <w:spacing w:after="0" w:line="240" w:lineRule="auto"/>
              <w:rPr>
                <w:rFonts w:ascii="Arial" w:eastAsia="Calibri" w:hAnsi="Arial" w:cs="Arial"/>
                <w:sz w:val="16"/>
                <w:szCs w:val="16"/>
              </w:rPr>
            </w:pPr>
          </w:p>
        </w:tc>
        <w:tc>
          <w:tcPr>
            <w:tcW w:w="676" w:type="pct"/>
            <w:shd w:val="clear" w:color="auto" w:fill="D5DCE4" w:themeFill="text2" w:themeFillTint="33"/>
          </w:tcPr>
          <w:p w14:paraId="4C2FF299"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Map distribution and impact (disease score for at least 20 plants per site and banana variety) of target pest and pathogen populations collected from visits on station and to regional test sites                                                                                                                                                                                                                                                                                                                                                             </w:t>
            </w:r>
          </w:p>
        </w:tc>
        <w:tc>
          <w:tcPr>
            <w:tcW w:w="810" w:type="pct"/>
            <w:shd w:val="clear" w:color="auto" w:fill="9CC2E5" w:themeFill="accent1" w:themeFillTint="99"/>
          </w:tcPr>
          <w:p w14:paraId="511414CD" w14:textId="77777777" w:rsidR="00EB6E72" w:rsidRDefault="003B24E3" w:rsidP="00EB6E72">
            <w:pPr>
              <w:pStyle w:val="ListParagraph"/>
              <w:numPr>
                <w:ilvl w:val="0"/>
                <w:numId w:val="22"/>
              </w:numPr>
              <w:spacing w:after="0" w:line="240" w:lineRule="auto"/>
              <w:ind w:left="173" w:hanging="142"/>
              <w:rPr>
                <w:rFonts w:ascii="Arial" w:eastAsia="Calibri" w:hAnsi="Arial" w:cs="Arial"/>
                <w:sz w:val="16"/>
                <w:szCs w:val="16"/>
              </w:rPr>
            </w:pPr>
            <w:r w:rsidRPr="00EB6E72">
              <w:rPr>
                <w:rFonts w:ascii="Arial" w:eastAsia="Calibri" w:hAnsi="Arial" w:cs="Arial"/>
                <w:sz w:val="16"/>
                <w:szCs w:val="16"/>
              </w:rPr>
              <w:t>Two samples from NARITA</w:t>
            </w:r>
            <w:r w:rsidR="00B8640D" w:rsidRPr="00EB6E72">
              <w:rPr>
                <w:rFonts w:ascii="Arial" w:eastAsia="Calibri" w:hAnsi="Arial" w:cs="Arial"/>
                <w:sz w:val="16"/>
                <w:szCs w:val="16"/>
              </w:rPr>
              <w:t xml:space="preserve"> plant</w:t>
            </w:r>
            <w:r w:rsidRPr="00EB6E72">
              <w:rPr>
                <w:rFonts w:ascii="Arial" w:eastAsia="Calibri" w:hAnsi="Arial" w:cs="Arial"/>
                <w:sz w:val="16"/>
                <w:szCs w:val="16"/>
              </w:rPr>
              <w:t xml:space="preserve">s </w:t>
            </w:r>
            <w:r w:rsidR="00B8640D" w:rsidRPr="00EB6E72">
              <w:rPr>
                <w:rFonts w:ascii="Arial" w:eastAsia="Calibri" w:hAnsi="Arial" w:cs="Arial"/>
                <w:sz w:val="16"/>
                <w:szCs w:val="16"/>
              </w:rPr>
              <w:t xml:space="preserve">at </w:t>
            </w:r>
            <w:r w:rsidR="00A67740" w:rsidRPr="00EB6E72">
              <w:rPr>
                <w:rFonts w:ascii="Arial" w:eastAsia="Calibri" w:hAnsi="Arial" w:cs="Arial"/>
                <w:sz w:val="16"/>
                <w:szCs w:val="16"/>
              </w:rPr>
              <w:t>Arusha</w:t>
            </w:r>
            <w:r w:rsidRPr="00EB6E72">
              <w:rPr>
                <w:rFonts w:ascii="Arial" w:eastAsia="Calibri" w:hAnsi="Arial" w:cs="Arial"/>
                <w:sz w:val="16"/>
                <w:szCs w:val="16"/>
              </w:rPr>
              <w:t xml:space="preserve"> have been received and </w:t>
            </w:r>
            <w:r w:rsidR="00B8640D" w:rsidRPr="00EB6E72">
              <w:rPr>
                <w:rFonts w:ascii="Arial" w:eastAsia="Calibri" w:hAnsi="Arial" w:cs="Arial"/>
                <w:sz w:val="16"/>
                <w:szCs w:val="16"/>
              </w:rPr>
              <w:t xml:space="preserve">were </w:t>
            </w:r>
            <w:r w:rsidRPr="00EB6E72">
              <w:rPr>
                <w:rFonts w:ascii="Arial" w:eastAsia="Calibri" w:hAnsi="Arial" w:cs="Arial"/>
                <w:sz w:val="16"/>
                <w:szCs w:val="16"/>
              </w:rPr>
              <w:t>identified</w:t>
            </w:r>
          </w:p>
          <w:p w14:paraId="2DA18A61" w14:textId="3A00EBE9" w:rsidR="00DB6367" w:rsidRDefault="00DB6367" w:rsidP="00EB6E72">
            <w:pPr>
              <w:pStyle w:val="ListParagraph"/>
              <w:numPr>
                <w:ilvl w:val="0"/>
                <w:numId w:val="22"/>
              </w:numPr>
              <w:spacing w:after="0" w:line="240" w:lineRule="auto"/>
              <w:ind w:left="173" w:hanging="142"/>
              <w:rPr>
                <w:rFonts w:ascii="Arial" w:eastAsia="Calibri" w:hAnsi="Arial" w:cs="Arial"/>
                <w:sz w:val="16"/>
                <w:szCs w:val="16"/>
              </w:rPr>
            </w:pPr>
            <w:r>
              <w:rPr>
                <w:rFonts w:ascii="Arial" w:eastAsia="Calibri" w:hAnsi="Arial" w:cs="Arial"/>
                <w:sz w:val="16"/>
                <w:szCs w:val="16"/>
              </w:rPr>
              <w:t xml:space="preserve">The identification of </w:t>
            </w:r>
            <w:proofErr w:type="spellStart"/>
            <w:r>
              <w:rPr>
                <w:rFonts w:ascii="Arial" w:eastAsia="Calibri" w:hAnsi="Arial" w:cs="Arial"/>
                <w:sz w:val="16"/>
                <w:szCs w:val="16"/>
              </w:rPr>
              <w:t>Foc</w:t>
            </w:r>
            <w:proofErr w:type="spellEnd"/>
            <w:r>
              <w:rPr>
                <w:rFonts w:ascii="Arial" w:eastAsia="Calibri" w:hAnsi="Arial" w:cs="Arial"/>
                <w:sz w:val="16"/>
                <w:szCs w:val="16"/>
              </w:rPr>
              <w:t xml:space="preserve"> isolates from trial sites will continue for the next 2 years</w:t>
            </w:r>
          </w:p>
          <w:p w14:paraId="667AB2EB" w14:textId="5B037702" w:rsidR="00F771EB" w:rsidRPr="00EB6E72" w:rsidRDefault="00F771EB" w:rsidP="00EB6E72">
            <w:pPr>
              <w:spacing w:after="0" w:line="240" w:lineRule="auto"/>
              <w:ind w:left="31"/>
              <w:rPr>
                <w:rFonts w:ascii="Arial" w:eastAsia="Calibri" w:hAnsi="Arial" w:cs="Arial"/>
                <w:sz w:val="16"/>
                <w:szCs w:val="16"/>
              </w:rPr>
            </w:pPr>
          </w:p>
        </w:tc>
        <w:tc>
          <w:tcPr>
            <w:tcW w:w="451" w:type="pct"/>
            <w:shd w:val="clear" w:color="auto" w:fill="9CC2E5" w:themeFill="accent1" w:themeFillTint="99"/>
          </w:tcPr>
          <w:p w14:paraId="0C2ECB53" w14:textId="7EC3AA3B"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0% variance</w:t>
            </w:r>
          </w:p>
          <w:p w14:paraId="7A3ADC7B" w14:textId="77777777" w:rsidR="00F771EB" w:rsidRPr="00151B3F" w:rsidRDefault="00F771EB" w:rsidP="00D3387E">
            <w:pPr>
              <w:spacing w:after="0" w:line="240" w:lineRule="auto"/>
              <w:rPr>
                <w:rFonts w:ascii="Arial" w:eastAsia="Calibri" w:hAnsi="Arial" w:cs="Arial"/>
                <w:sz w:val="16"/>
                <w:szCs w:val="16"/>
              </w:rPr>
            </w:pPr>
          </w:p>
          <w:p w14:paraId="2FF26F40" w14:textId="0040C97D" w:rsidR="00F771EB" w:rsidRPr="00151B3F" w:rsidRDefault="00B8640D" w:rsidP="00D3387E">
            <w:pPr>
              <w:spacing w:after="0" w:line="240" w:lineRule="auto"/>
              <w:rPr>
                <w:rFonts w:ascii="Arial" w:eastAsia="Calibri" w:hAnsi="Arial" w:cs="Arial"/>
                <w:sz w:val="16"/>
                <w:szCs w:val="16"/>
              </w:rPr>
            </w:pPr>
            <w:r>
              <w:rPr>
                <w:rFonts w:ascii="Arial" w:eastAsia="Calibri" w:hAnsi="Arial" w:cs="Arial"/>
                <w:sz w:val="16"/>
                <w:szCs w:val="16"/>
              </w:rPr>
              <w:t xml:space="preserve"> </w:t>
            </w:r>
          </w:p>
        </w:tc>
      </w:tr>
      <w:tr w:rsidR="00523CE9" w:rsidRPr="00151B3F" w14:paraId="626D8CEB" w14:textId="77777777" w:rsidTr="00523CE9">
        <w:trPr>
          <w:trHeight w:val="20"/>
        </w:trPr>
        <w:tc>
          <w:tcPr>
            <w:tcW w:w="359" w:type="pct"/>
            <w:shd w:val="clear" w:color="auto" w:fill="5B9BD5" w:themeFill="accent1"/>
          </w:tcPr>
          <w:p w14:paraId="38B11EE2" w14:textId="77777777" w:rsidR="00F771EB" w:rsidRPr="00151B3F" w:rsidRDefault="00F771EB" w:rsidP="003043A8">
            <w:pPr>
              <w:spacing w:after="0" w:line="240" w:lineRule="auto"/>
              <w:jc w:val="both"/>
              <w:rPr>
                <w:rFonts w:ascii="Arial" w:eastAsia="Calibri" w:hAnsi="Arial" w:cs="Arial"/>
                <w:sz w:val="16"/>
                <w:szCs w:val="16"/>
              </w:rPr>
            </w:pPr>
          </w:p>
        </w:tc>
        <w:tc>
          <w:tcPr>
            <w:tcW w:w="181" w:type="pct"/>
            <w:shd w:val="clear" w:color="auto" w:fill="5B9BD5" w:themeFill="accent1"/>
          </w:tcPr>
          <w:p w14:paraId="7DFA91BA" w14:textId="77777777" w:rsidR="00F771EB" w:rsidRPr="00151B3F" w:rsidRDefault="00F771EB" w:rsidP="003043A8">
            <w:pPr>
              <w:spacing w:after="0" w:line="240" w:lineRule="auto"/>
              <w:jc w:val="both"/>
              <w:rPr>
                <w:rFonts w:ascii="Arial" w:eastAsia="Calibri" w:hAnsi="Arial" w:cs="Arial"/>
                <w:sz w:val="16"/>
                <w:szCs w:val="16"/>
              </w:rPr>
            </w:pPr>
          </w:p>
        </w:tc>
        <w:tc>
          <w:tcPr>
            <w:tcW w:w="498" w:type="pct"/>
            <w:shd w:val="clear" w:color="auto" w:fill="5B9BD5" w:themeFill="accent1"/>
          </w:tcPr>
          <w:p w14:paraId="10B5844F" w14:textId="77777777" w:rsidR="00F771EB" w:rsidRPr="00151B3F" w:rsidRDefault="00F771EB" w:rsidP="00D3387E">
            <w:pPr>
              <w:spacing w:after="0" w:line="240" w:lineRule="auto"/>
              <w:rPr>
                <w:rFonts w:ascii="Arial" w:eastAsia="Calibri" w:hAnsi="Arial" w:cs="Arial"/>
                <w:sz w:val="16"/>
                <w:szCs w:val="16"/>
              </w:rPr>
            </w:pPr>
          </w:p>
        </w:tc>
        <w:tc>
          <w:tcPr>
            <w:tcW w:w="225" w:type="pct"/>
            <w:shd w:val="clear" w:color="auto" w:fill="5B9BD5" w:themeFill="accent1"/>
          </w:tcPr>
          <w:p w14:paraId="1EA1885E"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2.2.2</w:t>
            </w:r>
            <w:r w:rsidRPr="00151B3F">
              <w:rPr>
                <w:rFonts w:ascii="Arial" w:eastAsia="Calibri" w:hAnsi="Arial" w:cs="Arial"/>
                <w:sz w:val="16"/>
                <w:szCs w:val="16"/>
              </w:rPr>
              <w:tab/>
            </w:r>
            <w:r w:rsidRPr="00151B3F">
              <w:rPr>
                <w:rFonts w:ascii="Arial" w:eastAsia="Calibri" w:hAnsi="Arial" w:cs="Arial"/>
                <w:sz w:val="16"/>
                <w:szCs w:val="16"/>
              </w:rPr>
              <w:tab/>
            </w:r>
          </w:p>
        </w:tc>
        <w:tc>
          <w:tcPr>
            <w:tcW w:w="675" w:type="pct"/>
            <w:shd w:val="clear" w:color="auto" w:fill="5B9BD5" w:themeFill="accent1"/>
          </w:tcPr>
          <w:p w14:paraId="35F9446F"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Evaluate resistance of EAHB hybrids on station and determine influence of plant development, environmental conditions and season on disease severity caused by Fusarium wilt, Sigatoka, nematodes and weevils </w:t>
            </w:r>
          </w:p>
          <w:p w14:paraId="36C31856" w14:textId="77777777" w:rsidR="00F771EB" w:rsidRPr="00151B3F" w:rsidRDefault="00F771EB" w:rsidP="00D3387E">
            <w:pPr>
              <w:spacing w:after="0" w:line="240" w:lineRule="auto"/>
              <w:rPr>
                <w:rFonts w:ascii="Arial" w:eastAsia="Calibri" w:hAnsi="Arial" w:cs="Arial"/>
                <w:sz w:val="16"/>
                <w:szCs w:val="16"/>
              </w:rPr>
            </w:pPr>
          </w:p>
          <w:p w14:paraId="7589760D"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ab/>
            </w:r>
          </w:p>
        </w:tc>
        <w:tc>
          <w:tcPr>
            <w:tcW w:w="586" w:type="pct"/>
            <w:shd w:val="clear" w:color="auto" w:fill="EDEDED" w:themeFill="accent3" w:themeFillTint="33"/>
          </w:tcPr>
          <w:p w14:paraId="3582D69F"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Trials being prepared</w:t>
            </w:r>
          </w:p>
        </w:tc>
        <w:tc>
          <w:tcPr>
            <w:tcW w:w="540" w:type="pct"/>
            <w:shd w:val="clear" w:color="auto" w:fill="EDEDED" w:themeFill="accent3" w:themeFillTint="33"/>
          </w:tcPr>
          <w:p w14:paraId="77705C03" w14:textId="77777777" w:rsidR="00F771EB" w:rsidRPr="00151B3F" w:rsidRDefault="00F771EB" w:rsidP="00D3387E">
            <w:pPr>
              <w:spacing w:after="0" w:line="240" w:lineRule="auto"/>
              <w:rPr>
                <w:rFonts w:ascii="Arial" w:eastAsia="Calibri" w:hAnsi="Arial" w:cs="Arial"/>
                <w:sz w:val="16"/>
                <w:szCs w:val="16"/>
                <w:lang w:val="en-ZA"/>
              </w:rPr>
            </w:pPr>
            <w:r w:rsidRPr="00151B3F">
              <w:rPr>
                <w:rFonts w:ascii="Arial" w:eastAsia="Calibri" w:hAnsi="Arial" w:cs="Arial"/>
                <w:sz w:val="16"/>
                <w:szCs w:val="16"/>
                <w:lang w:val="en-ZA"/>
              </w:rPr>
              <w:t xml:space="preserve">Complete biannual visits on station to assess impact of target pest and disease species on EAHB hybrids                                                                                                                                                                                                                                                                                                                                                          Collect samples of target pests and diseases for preservation in reference collections and to characterise populations  </w:t>
            </w:r>
          </w:p>
          <w:p w14:paraId="2C86DF85" w14:textId="77777777" w:rsidR="00F771EB" w:rsidRPr="00151B3F" w:rsidRDefault="00F771EB" w:rsidP="00D3387E">
            <w:pPr>
              <w:spacing w:after="0" w:line="240" w:lineRule="auto"/>
              <w:rPr>
                <w:rFonts w:ascii="Arial" w:eastAsia="Calibri" w:hAnsi="Arial" w:cs="Arial"/>
                <w:sz w:val="16"/>
                <w:szCs w:val="16"/>
              </w:rPr>
            </w:pPr>
          </w:p>
        </w:tc>
        <w:tc>
          <w:tcPr>
            <w:tcW w:w="676" w:type="pct"/>
            <w:shd w:val="clear" w:color="auto" w:fill="EDEDED" w:themeFill="accent3" w:themeFillTint="33"/>
          </w:tcPr>
          <w:p w14:paraId="4D39B1AE"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Complete biannual visits on station to assess impact of target pest and disease species on EAHB hybrids                                                                                                                                                                                                                                                                                                                                                          </w:t>
            </w:r>
          </w:p>
          <w:p w14:paraId="39623B2D" w14:textId="77777777" w:rsidR="00F771EB" w:rsidRPr="00151B3F" w:rsidRDefault="00F771EB" w:rsidP="00D3387E">
            <w:pPr>
              <w:spacing w:after="0" w:line="240" w:lineRule="auto"/>
              <w:rPr>
                <w:rFonts w:ascii="Arial" w:eastAsia="Calibri" w:hAnsi="Arial" w:cs="Arial"/>
                <w:sz w:val="16"/>
                <w:szCs w:val="16"/>
              </w:rPr>
            </w:pPr>
          </w:p>
          <w:p w14:paraId="0884F475" w14:textId="3A93C2A0" w:rsidR="00F771EB" w:rsidRPr="00151B3F" w:rsidRDefault="00F771EB" w:rsidP="00D3387E">
            <w:pPr>
              <w:spacing w:after="0" w:line="240" w:lineRule="auto"/>
              <w:rPr>
                <w:rFonts w:ascii="Arial" w:eastAsia="Calibri" w:hAnsi="Arial" w:cs="Arial"/>
                <w:color w:val="FF0000"/>
                <w:sz w:val="16"/>
                <w:szCs w:val="16"/>
              </w:rPr>
            </w:pPr>
            <w:r w:rsidRPr="00151B3F">
              <w:rPr>
                <w:rFonts w:ascii="Arial" w:eastAsia="Calibri" w:hAnsi="Arial" w:cs="Arial"/>
                <w:sz w:val="16"/>
                <w:szCs w:val="16"/>
              </w:rPr>
              <w:t xml:space="preserve">Collect samples of target pests and diseases for preservation in reference collections and to </w:t>
            </w:r>
            <w:r w:rsidR="00523CE9">
              <w:rPr>
                <w:rFonts w:ascii="Arial" w:eastAsia="Calibri" w:hAnsi="Arial" w:cs="Arial"/>
                <w:sz w:val="16"/>
                <w:szCs w:val="16"/>
              </w:rPr>
              <w:t>c</w:t>
            </w:r>
            <w:r w:rsidRPr="00151B3F">
              <w:rPr>
                <w:rFonts w:ascii="Arial" w:eastAsia="Calibri" w:hAnsi="Arial" w:cs="Arial"/>
                <w:sz w:val="16"/>
                <w:szCs w:val="16"/>
              </w:rPr>
              <w:t xml:space="preserve">haracterise populations  </w:t>
            </w:r>
          </w:p>
        </w:tc>
        <w:tc>
          <w:tcPr>
            <w:tcW w:w="810" w:type="pct"/>
            <w:shd w:val="clear" w:color="auto" w:fill="9CC2E5" w:themeFill="accent1" w:themeFillTint="99"/>
          </w:tcPr>
          <w:p w14:paraId="6FA2EE70" w14:textId="77777777" w:rsidR="00F771EB" w:rsidRPr="00EB6E72" w:rsidRDefault="00F771EB" w:rsidP="00EB6E72">
            <w:pPr>
              <w:pStyle w:val="ListParagraph"/>
              <w:numPr>
                <w:ilvl w:val="0"/>
                <w:numId w:val="22"/>
              </w:numPr>
              <w:spacing w:after="0" w:line="240" w:lineRule="auto"/>
              <w:ind w:left="173" w:hanging="142"/>
              <w:rPr>
                <w:rFonts w:ascii="Arial" w:eastAsia="Calibri" w:hAnsi="Arial" w:cs="Arial"/>
                <w:sz w:val="16"/>
                <w:szCs w:val="16"/>
              </w:rPr>
            </w:pPr>
            <w:r w:rsidRPr="00EB6E72">
              <w:rPr>
                <w:rFonts w:ascii="Arial" w:eastAsia="Calibri" w:hAnsi="Arial" w:cs="Arial"/>
                <w:sz w:val="16"/>
                <w:szCs w:val="16"/>
              </w:rPr>
              <w:t xml:space="preserve">Not relevant to Fusarium wilt, as it does not cause disease to EAHB. </w:t>
            </w:r>
          </w:p>
        </w:tc>
        <w:tc>
          <w:tcPr>
            <w:tcW w:w="451" w:type="pct"/>
            <w:shd w:val="clear" w:color="auto" w:fill="9CC2E5" w:themeFill="accent1" w:themeFillTint="99"/>
          </w:tcPr>
          <w:p w14:paraId="58A238E5"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0% variance</w:t>
            </w:r>
          </w:p>
        </w:tc>
      </w:tr>
      <w:tr w:rsidR="00523CE9" w:rsidRPr="00151B3F" w14:paraId="2AE7D2ED" w14:textId="77777777" w:rsidTr="00523CE9">
        <w:trPr>
          <w:trHeight w:val="20"/>
        </w:trPr>
        <w:tc>
          <w:tcPr>
            <w:tcW w:w="359" w:type="pct"/>
            <w:shd w:val="clear" w:color="auto" w:fill="5B9BD5" w:themeFill="accent1"/>
          </w:tcPr>
          <w:p w14:paraId="1FC40A82" w14:textId="77777777" w:rsidR="00F771EB" w:rsidRPr="00151B3F" w:rsidRDefault="00F771EB" w:rsidP="003043A8">
            <w:pPr>
              <w:spacing w:after="0" w:line="240" w:lineRule="auto"/>
              <w:jc w:val="both"/>
              <w:rPr>
                <w:rFonts w:ascii="Arial" w:eastAsia="Calibri" w:hAnsi="Arial" w:cs="Arial"/>
                <w:sz w:val="16"/>
                <w:szCs w:val="16"/>
              </w:rPr>
            </w:pPr>
          </w:p>
        </w:tc>
        <w:tc>
          <w:tcPr>
            <w:tcW w:w="181" w:type="pct"/>
            <w:shd w:val="clear" w:color="auto" w:fill="5B9BD5" w:themeFill="accent1"/>
          </w:tcPr>
          <w:p w14:paraId="3ED3EFB9" w14:textId="77777777" w:rsidR="00F771EB" w:rsidRPr="00151B3F" w:rsidRDefault="00F771EB" w:rsidP="003043A8">
            <w:pPr>
              <w:spacing w:after="0" w:line="240" w:lineRule="auto"/>
              <w:jc w:val="both"/>
              <w:rPr>
                <w:rFonts w:ascii="Arial" w:eastAsia="Calibri" w:hAnsi="Arial" w:cs="Arial"/>
                <w:sz w:val="16"/>
                <w:szCs w:val="16"/>
              </w:rPr>
            </w:pPr>
          </w:p>
        </w:tc>
        <w:tc>
          <w:tcPr>
            <w:tcW w:w="498" w:type="pct"/>
            <w:shd w:val="clear" w:color="auto" w:fill="5B9BD5" w:themeFill="accent1"/>
          </w:tcPr>
          <w:p w14:paraId="63A06585" w14:textId="77777777" w:rsidR="00F771EB" w:rsidRPr="00D3387E" w:rsidRDefault="00F771EB" w:rsidP="00D3387E">
            <w:pPr>
              <w:spacing w:after="0" w:line="240" w:lineRule="auto"/>
              <w:rPr>
                <w:rFonts w:ascii="Arial" w:eastAsia="Calibri" w:hAnsi="Arial" w:cs="Arial"/>
                <w:sz w:val="16"/>
                <w:szCs w:val="16"/>
              </w:rPr>
            </w:pPr>
          </w:p>
        </w:tc>
        <w:tc>
          <w:tcPr>
            <w:tcW w:w="225" w:type="pct"/>
            <w:shd w:val="clear" w:color="auto" w:fill="5B9BD5" w:themeFill="accent1"/>
          </w:tcPr>
          <w:p w14:paraId="1B638CF0"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2.2.3</w:t>
            </w:r>
            <w:r w:rsidRPr="00D3387E">
              <w:rPr>
                <w:rFonts w:ascii="Arial" w:eastAsia="Calibri" w:hAnsi="Arial" w:cs="Arial"/>
                <w:sz w:val="16"/>
                <w:szCs w:val="16"/>
              </w:rPr>
              <w:tab/>
            </w:r>
            <w:r w:rsidRPr="00D3387E">
              <w:rPr>
                <w:rFonts w:ascii="Arial" w:eastAsia="Calibri" w:hAnsi="Arial" w:cs="Arial"/>
                <w:sz w:val="16"/>
                <w:szCs w:val="16"/>
              </w:rPr>
              <w:tab/>
            </w:r>
          </w:p>
        </w:tc>
        <w:tc>
          <w:tcPr>
            <w:tcW w:w="675" w:type="pct"/>
            <w:shd w:val="clear" w:color="auto" w:fill="5B9BD5" w:themeFill="accent1"/>
          </w:tcPr>
          <w:p w14:paraId="5522A30F" w14:textId="4A2D38B1"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 xml:space="preserve">Evaluate resistance of selected </w:t>
            </w:r>
            <w:proofErr w:type="spellStart"/>
            <w:r w:rsidRPr="00D3387E">
              <w:rPr>
                <w:rFonts w:ascii="Arial" w:eastAsia="Calibri" w:hAnsi="Arial" w:cs="Arial"/>
                <w:sz w:val="16"/>
                <w:szCs w:val="16"/>
              </w:rPr>
              <w:t>Mchare</w:t>
            </w:r>
            <w:proofErr w:type="spellEnd"/>
            <w:r w:rsidRPr="00D3387E">
              <w:rPr>
                <w:rFonts w:ascii="Arial" w:eastAsia="Calibri" w:hAnsi="Arial" w:cs="Arial"/>
                <w:sz w:val="16"/>
                <w:szCs w:val="16"/>
              </w:rPr>
              <w:t xml:space="preserve"> dip</w:t>
            </w:r>
            <w:r w:rsidR="00960AD4" w:rsidRPr="00D3387E">
              <w:rPr>
                <w:rFonts w:ascii="Arial" w:eastAsia="Calibri" w:hAnsi="Arial" w:cs="Arial"/>
                <w:sz w:val="16"/>
                <w:szCs w:val="16"/>
              </w:rPr>
              <w:t>l</w:t>
            </w:r>
            <w:r w:rsidRPr="00D3387E">
              <w:rPr>
                <w:rFonts w:ascii="Arial" w:eastAsia="Calibri" w:hAnsi="Arial" w:cs="Arial"/>
                <w:sz w:val="16"/>
                <w:szCs w:val="16"/>
              </w:rPr>
              <w:t xml:space="preserve">oids on station and determine influence of plant development, environmental conditions and season on disease severity caused by Fusarium wilt, Sigatoka, nematodes and weevils </w:t>
            </w:r>
          </w:p>
          <w:p w14:paraId="2CD6686B" w14:textId="77777777" w:rsidR="00F771EB" w:rsidRPr="00D3387E" w:rsidRDefault="00F771EB" w:rsidP="00D3387E">
            <w:pPr>
              <w:spacing w:after="0" w:line="240" w:lineRule="auto"/>
              <w:rPr>
                <w:rFonts w:ascii="Arial" w:eastAsia="Calibri" w:hAnsi="Arial" w:cs="Arial"/>
                <w:sz w:val="16"/>
                <w:szCs w:val="16"/>
              </w:rPr>
            </w:pPr>
          </w:p>
        </w:tc>
        <w:tc>
          <w:tcPr>
            <w:tcW w:w="586" w:type="pct"/>
            <w:shd w:val="clear" w:color="auto" w:fill="D5DCE4" w:themeFill="text2" w:themeFillTint="33"/>
          </w:tcPr>
          <w:p w14:paraId="38708EEA"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Trials being prepared</w:t>
            </w:r>
          </w:p>
        </w:tc>
        <w:tc>
          <w:tcPr>
            <w:tcW w:w="540" w:type="pct"/>
            <w:shd w:val="clear" w:color="auto" w:fill="D5DCE4" w:themeFill="text2" w:themeFillTint="33"/>
          </w:tcPr>
          <w:p w14:paraId="512769C5" w14:textId="77777777" w:rsidR="00F771EB" w:rsidRPr="00D3387E" w:rsidRDefault="00F771EB" w:rsidP="00D3387E">
            <w:pPr>
              <w:spacing w:after="0" w:line="240" w:lineRule="auto"/>
              <w:rPr>
                <w:rFonts w:ascii="Arial" w:eastAsia="Calibri" w:hAnsi="Arial" w:cs="Arial"/>
                <w:sz w:val="16"/>
                <w:szCs w:val="16"/>
                <w:lang w:val="en-ZA"/>
              </w:rPr>
            </w:pPr>
            <w:r w:rsidRPr="00D3387E">
              <w:rPr>
                <w:rFonts w:ascii="Arial" w:eastAsia="Calibri" w:hAnsi="Arial" w:cs="Arial"/>
                <w:sz w:val="16"/>
                <w:szCs w:val="16"/>
                <w:lang w:val="en-ZA"/>
              </w:rPr>
              <w:t xml:space="preserve">Complete biannual visits on station to assess impact of target pest and disease species on </w:t>
            </w:r>
            <w:proofErr w:type="spellStart"/>
            <w:r w:rsidRPr="00D3387E">
              <w:rPr>
                <w:rFonts w:ascii="Arial" w:eastAsia="Calibri" w:hAnsi="Arial" w:cs="Arial"/>
                <w:sz w:val="16"/>
                <w:szCs w:val="16"/>
                <w:lang w:val="en-ZA"/>
              </w:rPr>
              <w:t>Mchare</w:t>
            </w:r>
            <w:proofErr w:type="spellEnd"/>
            <w:r w:rsidRPr="00D3387E">
              <w:rPr>
                <w:rFonts w:ascii="Arial" w:eastAsia="Calibri" w:hAnsi="Arial" w:cs="Arial"/>
                <w:sz w:val="16"/>
                <w:szCs w:val="16"/>
                <w:lang w:val="en-ZA"/>
              </w:rPr>
              <w:t xml:space="preserve"> diploids. Collect samples of target pests and diseases for preservation in reference collections and to characterise populations  </w:t>
            </w:r>
          </w:p>
          <w:p w14:paraId="70117E55" w14:textId="77777777" w:rsidR="00F771EB" w:rsidRPr="00D3387E" w:rsidRDefault="00F771EB" w:rsidP="00D3387E">
            <w:pPr>
              <w:spacing w:after="0" w:line="240" w:lineRule="auto"/>
              <w:rPr>
                <w:rFonts w:ascii="Arial" w:eastAsia="Calibri" w:hAnsi="Arial" w:cs="Arial"/>
                <w:sz w:val="16"/>
                <w:szCs w:val="16"/>
              </w:rPr>
            </w:pPr>
          </w:p>
        </w:tc>
        <w:tc>
          <w:tcPr>
            <w:tcW w:w="676" w:type="pct"/>
            <w:shd w:val="clear" w:color="auto" w:fill="D5DCE4" w:themeFill="text2" w:themeFillTint="33"/>
          </w:tcPr>
          <w:p w14:paraId="6A2885ED"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 xml:space="preserve">Complete biannual visits on station to assess impact of target pest and disease species on </w:t>
            </w:r>
            <w:proofErr w:type="spellStart"/>
            <w:r w:rsidRPr="00D3387E">
              <w:rPr>
                <w:rFonts w:ascii="Arial" w:eastAsia="Calibri" w:hAnsi="Arial" w:cs="Arial"/>
                <w:sz w:val="16"/>
                <w:szCs w:val="16"/>
              </w:rPr>
              <w:t>Mchare</w:t>
            </w:r>
            <w:proofErr w:type="spellEnd"/>
            <w:r w:rsidRPr="00D3387E">
              <w:rPr>
                <w:rFonts w:ascii="Arial" w:eastAsia="Calibri" w:hAnsi="Arial" w:cs="Arial"/>
                <w:sz w:val="16"/>
                <w:szCs w:val="16"/>
              </w:rPr>
              <w:t xml:space="preserve"> diploids                                                                                                                                                                                                                                                                                                                                                          </w:t>
            </w:r>
          </w:p>
          <w:p w14:paraId="2FA6C976" w14:textId="77777777" w:rsidR="00F771EB" w:rsidRPr="00D3387E" w:rsidRDefault="00F771EB" w:rsidP="00D3387E">
            <w:pPr>
              <w:spacing w:after="0" w:line="240" w:lineRule="auto"/>
              <w:rPr>
                <w:rFonts w:ascii="Arial" w:eastAsia="Calibri" w:hAnsi="Arial" w:cs="Arial"/>
                <w:sz w:val="16"/>
                <w:szCs w:val="16"/>
              </w:rPr>
            </w:pPr>
          </w:p>
          <w:p w14:paraId="2C8B9114"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 xml:space="preserve">Collect samples of target pests and diseases for preservation in reference collections and to characterise populations  </w:t>
            </w:r>
          </w:p>
        </w:tc>
        <w:tc>
          <w:tcPr>
            <w:tcW w:w="810" w:type="pct"/>
            <w:shd w:val="clear" w:color="auto" w:fill="9CC2E5" w:themeFill="accent1" w:themeFillTint="99"/>
          </w:tcPr>
          <w:p w14:paraId="0149849C" w14:textId="526670B7" w:rsidR="00F771EB" w:rsidRPr="00DB6367" w:rsidRDefault="00F771EB" w:rsidP="00DB6367">
            <w:pPr>
              <w:pStyle w:val="ListParagraph"/>
              <w:numPr>
                <w:ilvl w:val="0"/>
                <w:numId w:val="22"/>
              </w:numPr>
              <w:spacing w:after="0" w:line="240" w:lineRule="auto"/>
              <w:ind w:left="173" w:hanging="142"/>
              <w:rPr>
                <w:rFonts w:ascii="Arial" w:eastAsia="Calibri" w:hAnsi="Arial" w:cs="Arial"/>
                <w:sz w:val="16"/>
                <w:szCs w:val="16"/>
              </w:rPr>
            </w:pPr>
            <w:r w:rsidRPr="00DB6367">
              <w:rPr>
                <w:rFonts w:ascii="Arial" w:eastAsia="Calibri" w:hAnsi="Arial" w:cs="Arial"/>
                <w:sz w:val="16"/>
                <w:szCs w:val="16"/>
              </w:rPr>
              <w:t xml:space="preserve">Screening and field trials </w:t>
            </w:r>
            <w:r w:rsidR="00B8640D" w:rsidRPr="00DB6367">
              <w:rPr>
                <w:rFonts w:ascii="Arial" w:eastAsia="Calibri" w:hAnsi="Arial" w:cs="Arial"/>
                <w:sz w:val="16"/>
                <w:szCs w:val="16"/>
              </w:rPr>
              <w:t>are being</w:t>
            </w:r>
            <w:r w:rsidRPr="00DB6367">
              <w:rPr>
                <w:rFonts w:ascii="Arial" w:eastAsia="Calibri" w:hAnsi="Arial" w:cs="Arial"/>
                <w:sz w:val="16"/>
                <w:szCs w:val="16"/>
              </w:rPr>
              <w:t xml:space="preserve"> established at </w:t>
            </w:r>
            <w:proofErr w:type="spellStart"/>
            <w:r w:rsidRPr="00DB6367">
              <w:rPr>
                <w:rFonts w:ascii="Arial" w:eastAsia="Calibri" w:hAnsi="Arial" w:cs="Arial"/>
                <w:sz w:val="16"/>
                <w:szCs w:val="16"/>
              </w:rPr>
              <w:t>Kawanda</w:t>
            </w:r>
            <w:proofErr w:type="spellEnd"/>
            <w:r w:rsidRPr="00DB6367">
              <w:rPr>
                <w:rFonts w:ascii="Arial" w:eastAsia="Calibri" w:hAnsi="Arial" w:cs="Arial"/>
                <w:sz w:val="16"/>
                <w:szCs w:val="16"/>
              </w:rPr>
              <w:t xml:space="preserve"> in Uganda</w:t>
            </w:r>
            <w:r w:rsidR="004D3F0F" w:rsidRPr="00DB6367">
              <w:rPr>
                <w:rFonts w:ascii="Arial" w:eastAsia="Calibri" w:hAnsi="Arial" w:cs="Arial"/>
                <w:sz w:val="16"/>
                <w:szCs w:val="16"/>
              </w:rPr>
              <w:t xml:space="preserve"> and Arusha in Tanzania. </w:t>
            </w:r>
          </w:p>
        </w:tc>
        <w:tc>
          <w:tcPr>
            <w:tcW w:w="451" w:type="pct"/>
            <w:shd w:val="clear" w:color="auto" w:fill="9CC2E5" w:themeFill="accent1" w:themeFillTint="99"/>
          </w:tcPr>
          <w:p w14:paraId="7C710E10"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90 % variance</w:t>
            </w:r>
          </w:p>
          <w:p w14:paraId="18358144" w14:textId="77777777" w:rsidR="00F771EB" w:rsidRPr="00D3387E" w:rsidRDefault="00F771EB" w:rsidP="00D3387E">
            <w:pPr>
              <w:spacing w:after="0" w:line="240" w:lineRule="auto"/>
              <w:rPr>
                <w:rFonts w:ascii="Arial" w:eastAsia="Calibri" w:hAnsi="Arial" w:cs="Arial"/>
                <w:sz w:val="16"/>
                <w:szCs w:val="16"/>
              </w:rPr>
            </w:pPr>
          </w:p>
          <w:p w14:paraId="57ACB9AF"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Reason for variance:</w:t>
            </w:r>
          </w:p>
          <w:p w14:paraId="185C6051" w14:textId="578DC193" w:rsidR="00F771EB" w:rsidRPr="00D3387E" w:rsidRDefault="00B8640D" w:rsidP="00D3387E">
            <w:pPr>
              <w:spacing w:after="0" w:line="240" w:lineRule="auto"/>
              <w:rPr>
                <w:rFonts w:ascii="Arial" w:eastAsia="Calibri" w:hAnsi="Arial" w:cs="Arial"/>
                <w:sz w:val="16"/>
                <w:szCs w:val="16"/>
              </w:rPr>
            </w:pPr>
            <w:r w:rsidRPr="00D3387E">
              <w:rPr>
                <w:rFonts w:ascii="Arial" w:eastAsia="Calibri" w:hAnsi="Arial" w:cs="Arial"/>
                <w:sz w:val="16"/>
                <w:szCs w:val="16"/>
              </w:rPr>
              <w:t>A</w:t>
            </w:r>
            <w:r w:rsidR="00F771EB" w:rsidRPr="00D3387E">
              <w:rPr>
                <w:rFonts w:ascii="Arial" w:eastAsia="Calibri" w:hAnsi="Arial" w:cs="Arial"/>
                <w:sz w:val="16"/>
                <w:szCs w:val="16"/>
              </w:rPr>
              <w:t xml:space="preserve"> delay in</w:t>
            </w:r>
            <w:r w:rsidRPr="00D3387E">
              <w:rPr>
                <w:rFonts w:ascii="Arial" w:eastAsia="Calibri" w:hAnsi="Arial" w:cs="Arial"/>
                <w:sz w:val="16"/>
                <w:szCs w:val="16"/>
              </w:rPr>
              <w:t xml:space="preserve"> the</w:t>
            </w:r>
            <w:r w:rsidR="00F771EB" w:rsidRPr="00D3387E">
              <w:rPr>
                <w:rFonts w:ascii="Arial" w:eastAsia="Calibri" w:hAnsi="Arial" w:cs="Arial"/>
                <w:sz w:val="16"/>
                <w:szCs w:val="16"/>
              </w:rPr>
              <w:t xml:space="preserve"> multiplication and planting of </w:t>
            </w:r>
            <w:proofErr w:type="spellStart"/>
            <w:r w:rsidR="00F771EB" w:rsidRPr="00D3387E">
              <w:rPr>
                <w:rFonts w:ascii="Arial" w:eastAsia="Calibri" w:hAnsi="Arial" w:cs="Arial"/>
                <w:sz w:val="16"/>
                <w:szCs w:val="16"/>
              </w:rPr>
              <w:t>Mshare</w:t>
            </w:r>
            <w:proofErr w:type="spellEnd"/>
            <w:r w:rsidR="00F771EB" w:rsidRPr="00D3387E">
              <w:rPr>
                <w:rFonts w:ascii="Arial" w:eastAsia="Calibri" w:hAnsi="Arial" w:cs="Arial"/>
                <w:sz w:val="16"/>
                <w:szCs w:val="16"/>
              </w:rPr>
              <w:t xml:space="preserve"> diploids. </w:t>
            </w:r>
            <w:r w:rsidR="00DB6367">
              <w:rPr>
                <w:rFonts w:ascii="Arial" w:eastAsia="Calibri" w:hAnsi="Arial" w:cs="Arial"/>
                <w:sz w:val="16"/>
                <w:szCs w:val="16"/>
              </w:rPr>
              <w:t>T</w:t>
            </w:r>
            <w:r w:rsidR="00DB6367" w:rsidRPr="00DB6367">
              <w:rPr>
                <w:rFonts w:ascii="Arial" w:eastAsia="Calibri" w:hAnsi="Arial" w:cs="Arial"/>
                <w:sz w:val="16"/>
                <w:szCs w:val="16"/>
              </w:rPr>
              <w:t>rials to be established in March and April 2017</w:t>
            </w:r>
            <w:r w:rsidR="00DB6367">
              <w:rPr>
                <w:rFonts w:ascii="Arial" w:eastAsia="Calibri" w:hAnsi="Arial" w:cs="Arial"/>
                <w:sz w:val="16"/>
                <w:szCs w:val="16"/>
              </w:rPr>
              <w:t>.</w:t>
            </w:r>
          </w:p>
        </w:tc>
      </w:tr>
      <w:tr w:rsidR="00523CE9" w:rsidRPr="00151B3F" w14:paraId="190DE8E6" w14:textId="77777777" w:rsidTr="00523CE9">
        <w:trPr>
          <w:trHeight w:val="20"/>
        </w:trPr>
        <w:tc>
          <w:tcPr>
            <w:tcW w:w="359" w:type="pct"/>
            <w:shd w:val="clear" w:color="auto" w:fill="5B9BD5" w:themeFill="accent1"/>
          </w:tcPr>
          <w:p w14:paraId="1A939D39" w14:textId="77777777" w:rsidR="00F771EB" w:rsidRPr="00151B3F" w:rsidRDefault="00F771EB" w:rsidP="003043A8">
            <w:pPr>
              <w:spacing w:after="0" w:line="240" w:lineRule="auto"/>
              <w:jc w:val="both"/>
              <w:rPr>
                <w:rFonts w:ascii="Arial" w:eastAsia="Calibri" w:hAnsi="Arial" w:cs="Arial"/>
                <w:sz w:val="16"/>
                <w:szCs w:val="16"/>
              </w:rPr>
            </w:pPr>
          </w:p>
        </w:tc>
        <w:tc>
          <w:tcPr>
            <w:tcW w:w="181" w:type="pct"/>
            <w:shd w:val="clear" w:color="auto" w:fill="5B9BD5" w:themeFill="accent1"/>
          </w:tcPr>
          <w:p w14:paraId="2C03665B" w14:textId="77777777" w:rsidR="00F771EB" w:rsidRPr="00151B3F" w:rsidRDefault="00F771EB" w:rsidP="003043A8">
            <w:pPr>
              <w:spacing w:after="0" w:line="240" w:lineRule="auto"/>
              <w:jc w:val="both"/>
              <w:rPr>
                <w:rFonts w:ascii="Arial" w:eastAsia="Calibri" w:hAnsi="Arial" w:cs="Arial"/>
                <w:sz w:val="16"/>
                <w:szCs w:val="16"/>
              </w:rPr>
            </w:pPr>
          </w:p>
        </w:tc>
        <w:tc>
          <w:tcPr>
            <w:tcW w:w="498" w:type="pct"/>
            <w:shd w:val="clear" w:color="auto" w:fill="5B9BD5" w:themeFill="accent1"/>
          </w:tcPr>
          <w:p w14:paraId="197A71F3" w14:textId="77777777" w:rsidR="00F771EB" w:rsidRPr="00D3387E" w:rsidRDefault="00F771EB" w:rsidP="00D3387E">
            <w:pPr>
              <w:spacing w:after="0" w:line="240" w:lineRule="auto"/>
              <w:rPr>
                <w:rFonts w:ascii="Arial" w:eastAsia="Calibri" w:hAnsi="Arial" w:cs="Arial"/>
                <w:sz w:val="16"/>
                <w:szCs w:val="16"/>
              </w:rPr>
            </w:pPr>
          </w:p>
        </w:tc>
        <w:tc>
          <w:tcPr>
            <w:tcW w:w="225" w:type="pct"/>
            <w:shd w:val="clear" w:color="auto" w:fill="5B9BD5" w:themeFill="accent1"/>
          </w:tcPr>
          <w:p w14:paraId="0972364C"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2.2.4</w:t>
            </w:r>
            <w:r w:rsidRPr="00D3387E">
              <w:rPr>
                <w:rFonts w:ascii="Arial" w:eastAsia="Calibri" w:hAnsi="Arial" w:cs="Arial"/>
                <w:sz w:val="16"/>
                <w:szCs w:val="16"/>
              </w:rPr>
              <w:tab/>
            </w:r>
            <w:r w:rsidRPr="00D3387E">
              <w:rPr>
                <w:rFonts w:ascii="Arial" w:eastAsia="Calibri" w:hAnsi="Arial" w:cs="Arial"/>
                <w:sz w:val="16"/>
                <w:szCs w:val="16"/>
              </w:rPr>
              <w:tab/>
            </w:r>
          </w:p>
        </w:tc>
        <w:tc>
          <w:tcPr>
            <w:tcW w:w="675" w:type="pct"/>
            <w:shd w:val="clear" w:color="auto" w:fill="5B9BD5" w:themeFill="accent1"/>
          </w:tcPr>
          <w:p w14:paraId="7D99ABDE"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 xml:space="preserve">Evaluate resistance of 27 NARITA hybrids under varied field conditions at 3 regional field test sites and determine influence of plant development, environmental conditions and season on disease severity caused by Fusarium wilt, Sigatoka, nematodes and weevils </w:t>
            </w:r>
          </w:p>
          <w:p w14:paraId="0B634E93" w14:textId="77777777" w:rsidR="00F771EB" w:rsidRPr="00D3387E" w:rsidRDefault="00F771EB" w:rsidP="00D3387E">
            <w:pPr>
              <w:spacing w:after="0" w:line="240" w:lineRule="auto"/>
              <w:rPr>
                <w:rFonts w:ascii="Arial" w:eastAsia="Calibri" w:hAnsi="Arial" w:cs="Arial"/>
                <w:sz w:val="16"/>
                <w:szCs w:val="16"/>
              </w:rPr>
            </w:pPr>
          </w:p>
        </w:tc>
        <w:tc>
          <w:tcPr>
            <w:tcW w:w="586" w:type="pct"/>
            <w:shd w:val="clear" w:color="auto" w:fill="EDEDED" w:themeFill="accent3" w:themeFillTint="33"/>
          </w:tcPr>
          <w:p w14:paraId="7BCA18AB"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Trials being prepared</w:t>
            </w:r>
          </w:p>
        </w:tc>
        <w:tc>
          <w:tcPr>
            <w:tcW w:w="540" w:type="pct"/>
            <w:shd w:val="clear" w:color="auto" w:fill="EDEDED" w:themeFill="accent3" w:themeFillTint="33"/>
          </w:tcPr>
          <w:p w14:paraId="13214BF7" w14:textId="77777777" w:rsidR="00F771EB" w:rsidRPr="00D3387E" w:rsidRDefault="00F771EB" w:rsidP="00D3387E">
            <w:pPr>
              <w:spacing w:after="0" w:line="240" w:lineRule="auto"/>
              <w:rPr>
                <w:rFonts w:ascii="Arial" w:eastAsia="Calibri" w:hAnsi="Arial" w:cs="Arial"/>
                <w:sz w:val="16"/>
                <w:szCs w:val="16"/>
                <w:lang w:val="en-ZA"/>
              </w:rPr>
            </w:pPr>
            <w:r w:rsidRPr="00D3387E">
              <w:rPr>
                <w:rFonts w:ascii="Arial" w:eastAsia="Calibri" w:hAnsi="Arial" w:cs="Arial"/>
                <w:sz w:val="16"/>
                <w:szCs w:val="16"/>
                <w:lang w:val="en-ZA"/>
              </w:rPr>
              <w:t xml:space="preserve">Complete biannual visits to regional test sites to assess impact of target pest and disease species on 27 NARITA hybrids                                                                                                                                                                                                                                                                                                                                                         Collect samples of target pests and diseases for preservation in reference collections and to characterise populations  </w:t>
            </w:r>
          </w:p>
          <w:p w14:paraId="7F6BEF4F" w14:textId="77777777" w:rsidR="00F771EB" w:rsidRPr="00D3387E" w:rsidRDefault="00F771EB" w:rsidP="00D3387E">
            <w:pPr>
              <w:spacing w:after="0" w:line="240" w:lineRule="auto"/>
              <w:rPr>
                <w:rFonts w:ascii="Arial" w:eastAsia="Calibri" w:hAnsi="Arial" w:cs="Arial"/>
                <w:sz w:val="16"/>
                <w:szCs w:val="16"/>
              </w:rPr>
            </w:pPr>
          </w:p>
        </w:tc>
        <w:tc>
          <w:tcPr>
            <w:tcW w:w="676" w:type="pct"/>
            <w:shd w:val="clear" w:color="auto" w:fill="EDEDED" w:themeFill="accent3" w:themeFillTint="33"/>
          </w:tcPr>
          <w:p w14:paraId="6AC8ACD2"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 xml:space="preserve">Complete biannual visits to regional test sites to assess impact of target pest and disease species on 27 NARITA hybrids                                                                                                                                                                                                                                                                                                                                                                                                                                                                                                                                                                                                                                                                                                             </w:t>
            </w:r>
          </w:p>
          <w:p w14:paraId="2F9AEFB3" w14:textId="77777777" w:rsidR="00F771EB" w:rsidRPr="00D3387E" w:rsidRDefault="00F771EB" w:rsidP="00D3387E">
            <w:pPr>
              <w:spacing w:after="0" w:line="240" w:lineRule="auto"/>
              <w:rPr>
                <w:rFonts w:ascii="Arial" w:eastAsia="Calibri" w:hAnsi="Arial" w:cs="Arial"/>
                <w:sz w:val="16"/>
                <w:szCs w:val="16"/>
              </w:rPr>
            </w:pPr>
          </w:p>
          <w:p w14:paraId="6B69F0AB"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 xml:space="preserve">Collect samples of target pests and diseases for preservation in reference collections and to characterise populations  </w:t>
            </w:r>
          </w:p>
        </w:tc>
        <w:tc>
          <w:tcPr>
            <w:tcW w:w="810" w:type="pct"/>
            <w:shd w:val="clear" w:color="auto" w:fill="9CC2E5" w:themeFill="accent1" w:themeFillTint="99"/>
          </w:tcPr>
          <w:p w14:paraId="0684CD95" w14:textId="77777777" w:rsidR="00DB6367" w:rsidRDefault="00F771EB" w:rsidP="00DB6367">
            <w:pPr>
              <w:pStyle w:val="ListParagraph"/>
              <w:numPr>
                <w:ilvl w:val="0"/>
                <w:numId w:val="22"/>
              </w:numPr>
              <w:spacing w:after="0" w:line="240" w:lineRule="auto"/>
              <w:ind w:left="173" w:hanging="142"/>
              <w:rPr>
                <w:rFonts w:ascii="Arial" w:eastAsia="Calibri" w:hAnsi="Arial" w:cs="Arial"/>
                <w:sz w:val="16"/>
                <w:szCs w:val="16"/>
              </w:rPr>
            </w:pPr>
            <w:r w:rsidRPr="00DB6367">
              <w:rPr>
                <w:rFonts w:ascii="Arial" w:eastAsia="Calibri" w:hAnsi="Arial" w:cs="Arial"/>
                <w:sz w:val="16"/>
                <w:szCs w:val="16"/>
              </w:rPr>
              <w:t xml:space="preserve">Data collected </w:t>
            </w:r>
            <w:r w:rsidR="00B8640D" w:rsidRPr="00DB6367">
              <w:rPr>
                <w:rFonts w:ascii="Arial" w:eastAsia="Calibri" w:hAnsi="Arial" w:cs="Arial"/>
                <w:sz w:val="16"/>
                <w:szCs w:val="16"/>
              </w:rPr>
              <w:t>from</w:t>
            </w:r>
            <w:r w:rsidRPr="00DB6367">
              <w:rPr>
                <w:rFonts w:ascii="Arial" w:eastAsia="Calibri" w:hAnsi="Arial" w:cs="Arial"/>
                <w:sz w:val="16"/>
                <w:szCs w:val="16"/>
              </w:rPr>
              <w:t xml:space="preserve"> NARITA hybrids </w:t>
            </w:r>
            <w:r w:rsidR="00B8640D" w:rsidRPr="00DB6367">
              <w:rPr>
                <w:rFonts w:ascii="Arial" w:eastAsia="Calibri" w:hAnsi="Arial" w:cs="Arial"/>
                <w:sz w:val="16"/>
                <w:szCs w:val="16"/>
              </w:rPr>
              <w:t>started in</w:t>
            </w:r>
            <w:r w:rsidRPr="00DB6367">
              <w:rPr>
                <w:rFonts w:ascii="Arial" w:eastAsia="Calibri" w:hAnsi="Arial" w:cs="Arial"/>
                <w:sz w:val="16"/>
                <w:szCs w:val="16"/>
              </w:rPr>
              <w:t xml:space="preserve"> October 2016</w:t>
            </w:r>
            <w:r w:rsidR="00B8640D" w:rsidRPr="00DB6367">
              <w:rPr>
                <w:rFonts w:ascii="Arial" w:eastAsia="Calibri" w:hAnsi="Arial" w:cs="Arial"/>
                <w:sz w:val="16"/>
                <w:szCs w:val="16"/>
              </w:rPr>
              <w:t>.</w:t>
            </w:r>
            <w:r w:rsidRPr="00DB6367">
              <w:rPr>
                <w:rFonts w:ascii="Arial" w:eastAsia="Calibri" w:hAnsi="Arial" w:cs="Arial"/>
                <w:sz w:val="16"/>
                <w:szCs w:val="16"/>
              </w:rPr>
              <w:t xml:space="preserve"> </w:t>
            </w:r>
          </w:p>
          <w:p w14:paraId="5A42CEF9" w14:textId="4720C4FF" w:rsidR="00F771EB" w:rsidRPr="00DB6367" w:rsidRDefault="00B8640D" w:rsidP="00DB6367">
            <w:pPr>
              <w:pStyle w:val="ListParagraph"/>
              <w:numPr>
                <w:ilvl w:val="0"/>
                <w:numId w:val="22"/>
              </w:numPr>
              <w:spacing w:after="0" w:line="240" w:lineRule="auto"/>
              <w:ind w:left="173" w:hanging="142"/>
              <w:rPr>
                <w:rFonts w:ascii="Arial" w:eastAsia="Calibri" w:hAnsi="Arial" w:cs="Arial"/>
                <w:sz w:val="16"/>
                <w:szCs w:val="16"/>
              </w:rPr>
            </w:pPr>
            <w:r w:rsidRPr="00DB6367">
              <w:rPr>
                <w:rFonts w:ascii="Arial" w:eastAsia="Calibri" w:hAnsi="Arial" w:cs="Arial"/>
                <w:sz w:val="16"/>
                <w:szCs w:val="16"/>
              </w:rPr>
              <w:t xml:space="preserve">At this early </w:t>
            </w:r>
            <w:r w:rsidR="00DB6367">
              <w:rPr>
                <w:rFonts w:ascii="Arial" w:eastAsia="Calibri" w:hAnsi="Arial" w:cs="Arial"/>
                <w:sz w:val="16"/>
                <w:szCs w:val="16"/>
              </w:rPr>
              <w:t xml:space="preserve">stage </w:t>
            </w:r>
            <w:r w:rsidRPr="00DB6367">
              <w:rPr>
                <w:rFonts w:ascii="Arial" w:eastAsia="Calibri" w:hAnsi="Arial" w:cs="Arial"/>
                <w:sz w:val="16"/>
                <w:szCs w:val="16"/>
              </w:rPr>
              <w:t xml:space="preserve">hybrids </w:t>
            </w:r>
            <w:r w:rsidR="001C73EA" w:rsidRPr="00DB6367">
              <w:rPr>
                <w:rFonts w:ascii="Arial" w:eastAsia="Calibri" w:hAnsi="Arial" w:cs="Arial"/>
                <w:sz w:val="16"/>
                <w:szCs w:val="16"/>
              </w:rPr>
              <w:t>have</w:t>
            </w:r>
            <w:r w:rsidRPr="00DB6367">
              <w:rPr>
                <w:rFonts w:ascii="Arial" w:eastAsia="Calibri" w:hAnsi="Arial" w:cs="Arial"/>
                <w:sz w:val="16"/>
                <w:szCs w:val="16"/>
              </w:rPr>
              <w:t xml:space="preserve"> not</w:t>
            </w:r>
            <w:r w:rsidR="001C73EA" w:rsidRPr="00DB6367">
              <w:rPr>
                <w:rFonts w:ascii="Arial" w:eastAsia="Calibri" w:hAnsi="Arial" w:cs="Arial"/>
                <w:sz w:val="16"/>
                <w:szCs w:val="16"/>
              </w:rPr>
              <w:t xml:space="preserve"> been</w:t>
            </w:r>
            <w:r w:rsidRPr="00DB6367">
              <w:rPr>
                <w:rFonts w:ascii="Arial" w:eastAsia="Calibri" w:hAnsi="Arial" w:cs="Arial"/>
                <w:sz w:val="16"/>
                <w:szCs w:val="16"/>
              </w:rPr>
              <w:t xml:space="preserve"> affected by Fusarium wilt.</w:t>
            </w:r>
          </w:p>
        </w:tc>
        <w:tc>
          <w:tcPr>
            <w:tcW w:w="451" w:type="pct"/>
            <w:shd w:val="clear" w:color="auto" w:fill="9CC2E5" w:themeFill="accent1" w:themeFillTint="99"/>
          </w:tcPr>
          <w:p w14:paraId="500B143A"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10% variance</w:t>
            </w:r>
          </w:p>
          <w:p w14:paraId="5413D2E1" w14:textId="77777777" w:rsidR="00F771EB" w:rsidRPr="00D3387E" w:rsidRDefault="00F771EB" w:rsidP="00D3387E">
            <w:pPr>
              <w:spacing w:after="0" w:line="240" w:lineRule="auto"/>
              <w:rPr>
                <w:rFonts w:ascii="Arial" w:eastAsia="Calibri" w:hAnsi="Arial" w:cs="Arial"/>
                <w:sz w:val="16"/>
                <w:szCs w:val="16"/>
              </w:rPr>
            </w:pPr>
          </w:p>
          <w:p w14:paraId="178DEB77"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Reason for variance:</w:t>
            </w:r>
          </w:p>
          <w:p w14:paraId="3A8EF305" w14:textId="0BF55A54" w:rsidR="00F771EB" w:rsidRPr="00D3387E" w:rsidRDefault="00B8640D" w:rsidP="005212DB">
            <w:pPr>
              <w:spacing w:after="0" w:line="240" w:lineRule="auto"/>
              <w:rPr>
                <w:rFonts w:ascii="Arial" w:eastAsia="Calibri" w:hAnsi="Arial" w:cs="Arial"/>
                <w:sz w:val="16"/>
                <w:szCs w:val="16"/>
              </w:rPr>
            </w:pPr>
            <w:r w:rsidRPr="00D3387E">
              <w:rPr>
                <w:rFonts w:ascii="Arial" w:eastAsia="Calibri" w:hAnsi="Arial" w:cs="Arial"/>
                <w:sz w:val="16"/>
                <w:szCs w:val="16"/>
              </w:rPr>
              <w:t xml:space="preserve">The first </w:t>
            </w:r>
            <w:r w:rsidR="00F771EB" w:rsidRPr="00D3387E">
              <w:rPr>
                <w:rFonts w:ascii="Arial" w:eastAsia="Calibri" w:hAnsi="Arial" w:cs="Arial"/>
                <w:sz w:val="16"/>
                <w:szCs w:val="16"/>
              </w:rPr>
              <w:t xml:space="preserve">data on Fusarium wilt </w:t>
            </w:r>
            <w:r w:rsidRPr="00D3387E">
              <w:rPr>
                <w:rFonts w:ascii="Arial" w:eastAsia="Calibri" w:hAnsi="Arial" w:cs="Arial"/>
                <w:sz w:val="16"/>
                <w:szCs w:val="16"/>
              </w:rPr>
              <w:t xml:space="preserve">was made available only </w:t>
            </w:r>
            <w:r w:rsidR="005212DB">
              <w:rPr>
                <w:rFonts w:ascii="Arial" w:eastAsia="Calibri" w:hAnsi="Arial" w:cs="Arial"/>
                <w:sz w:val="16"/>
                <w:szCs w:val="16"/>
              </w:rPr>
              <w:t>in March 2017</w:t>
            </w:r>
            <w:r w:rsidR="00DB6367">
              <w:rPr>
                <w:rFonts w:ascii="Arial" w:eastAsia="Calibri" w:hAnsi="Arial" w:cs="Arial"/>
                <w:sz w:val="16"/>
                <w:szCs w:val="16"/>
              </w:rPr>
              <w:t>.</w:t>
            </w:r>
            <w:r w:rsidR="00F771EB" w:rsidRPr="00D3387E">
              <w:rPr>
                <w:rFonts w:ascii="Arial" w:eastAsia="Calibri" w:hAnsi="Arial" w:cs="Arial"/>
                <w:sz w:val="16"/>
                <w:szCs w:val="16"/>
              </w:rPr>
              <w:t xml:space="preserve"> </w:t>
            </w:r>
          </w:p>
        </w:tc>
      </w:tr>
      <w:tr w:rsidR="00523CE9" w:rsidRPr="00151B3F" w14:paraId="149BE184" w14:textId="77777777" w:rsidTr="00523CE9">
        <w:trPr>
          <w:trHeight w:val="20"/>
        </w:trPr>
        <w:tc>
          <w:tcPr>
            <w:tcW w:w="359" w:type="pct"/>
            <w:shd w:val="clear" w:color="auto" w:fill="5B9BD5" w:themeFill="accent1"/>
          </w:tcPr>
          <w:p w14:paraId="45AC907A" w14:textId="77777777" w:rsidR="00F771EB" w:rsidRPr="00151B3F" w:rsidRDefault="00F771EB" w:rsidP="003043A8">
            <w:pPr>
              <w:spacing w:after="0" w:line="240" w:lineRule="auto"/>
              <w:jc w:val="both"/>
              <w:rPr>
                <w:rFonts w:ascii="Arial" w:eastAsia="Calibri" w:hAnsi="Arial" w:cs="Arial"/>
                <w:sz w:val="16"/>
                <w:szCs w:val="16"/>
              </w:rPr>
            </w:pPr>
          </w:p>
        </w:tc>
        <w:tc>
          <w:tcPr>
            <w:tcW w:w="181" w:type="pct"/>
            <w:shd w:val="clear" w:color="auto" w:fill="5B9BD5" w:themeFill="accent1"/>
          </w:tcPr>
          <w:p w14:paraId="082F78C2" w14:textId="77777777" w:rsidR="00F771EB" w:rsidRPr="00151B3F" w:rsidRDefault="00F771EB" w:rsidP="003043A8">
            <w:pPr>
              <w:spacing w:after="0" w:line="240" w:lineRule="auto"/>
              <w:jc w:val="both"/>
              <w:rPr>
                <w:rFonts w:ascii="Arial" w:eastAsia="Calibri" w:hAnsi="Arial" w:cs="Arial"/>
                <w:sz w:val="16"/>
                <w:szCs w:val="16"/>
              </w:rPr>
            </w:pPr>
            <w:r w:rsidRPr="00151B3F">
              <w:rPr>
                <w:rFonts w:ascii="Arial" w:eastAsia="Calibri" w:hAnsi="Arial" w:cs="Arial"/>
                <w:sz w:val="16"/>
                <w:szCs w:val="16"/>
              </w:rPr>
              <w:t>2.3</w:t>
            </w:r>
            <w:r w:rsidRPr="00151B3F">
              <w:rPr>
                <w:rFonts w:ascii="Arial" w:eastAsia="Calibri" w:hAnsi="Arial" w:cs="Arial"/>
                <w:sz w:val="16"/>
                <w:szCs w:val="16"/>
              </w:rPr>
              <w:tab/>
            </w:r>
            <w:r w:rsidRPr="00151B3F">
              <w:rPr>
                <w:rFonts w:ascii="Arial" w:eastAsia="Calibri" w:hAnsi="Arial" w:cs="Arial"/>
                <w:sz w:val="16"/>
                <w:szCs w:val="16"/>
              </w:rPr>
              <w:tab/>
            </w:r>
          </w:p>
        </w:tc>
        <w:tc>
          <w:tcPr>
            <w:tcW w:w="498" w:type="pct"/>
            <w:shd w:val="clear" w:color="auto" w:fill="5B9BD5" w:themeFill="accent1"/>
          </w:tcPr>
          <w:p w14:paraId="20385530"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Rapid and precise screening methods for Fusarium wilt, Sigatoka, nematodes and weevils developed for use in breeding programs</w:t>
            </w:r>
            <w:r w:rsidRPr="00D3387E">
              <w:rPr>
                <w:rFonts w:ascii="Arial" w:eastAsia="Calibri" w:hAnsi="Arial" w:cs="Arial"/>
                <w:sz w:val="16"/>
                <w:szCs w:val="16"/>
              </w:rPr>
              <w:tab/>
            </w:r>
          </w:p>
        </w:tc>
        <w:tc>
          <w:tcPr>
            <w:tcW w:w="225" w:type="pct"/>
            <w:shd w:val="clear" w:color="auto" w:fill="5B9BD5" w:themeFill="accent1"/>
          </w:tcPr>
          <w:p w14:paraId="2C28DA72"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2.3.1</w:t>
            </w:r>
            <w:r w:rsidRPr="00D3387E">
              <w:rPr>
                <w:rFonts w:ascii="Arial" w:eastAsia="Calibri" w:hAnsi="Arial" w:cs="Arial"/>
                <w:sz w:val="16"/>
                <w:szCs w:val="16"/>
              </w:rPr>
              <w:tab/>
            </w:r>
            <w:r w:rsidRPr="00D3387E">
              <w:rPr>
                <w:rFonts w:ascii="Arial" w:eastAsia="Calibri" w:hAnsi="Arial" w:cs="Arial"/>
                <w:sz w:val="16"/>
                <w:szCs w:val="16"/>
              </w:rPr>
              <w:tab/>
            </w:r>
          </w:p>
        </w:tc>
        <w:tc>
          <w:tcPr>
            <w:tcW w:w="675" w:type="pct"/>
            <w:shd w:val="clear" w:color="auto" w:fill="5B9BD5" w:themeFill="accent1"/>
          </w:tcPr>
          <w:p w14:paraId="3651103F"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i/>
                <w:sz w:val="16"/>
                <w:szCs w:val="16"/>
              </w:rPr>
              <w:t>In vitro</w:t>
            </w:r>
            <w:r w:rsidRPr="00D3387E">
              <w:rPr>
                <w:rFonts w:ascii="Arial" w:eastAsia="Calibri" w:hAnsi="Arial" w:cs="Arial"/>
                <w:sz w:val="16"/>
                <w:szCs w:val="16"/>
              </w:rPr>
              <w:t xml:space="preserve"> screening methods for Fusarium wilt, Sigatoka, nematodes and weevils developed to increase the speed and number of samples that can be evaluated in breeding programs</w:t>
            </w:r>
            <w:r w:rsidRPr="00D3387E">
              <w:rPr>
                <w:rFonts w:ascii="Arial" w:eastAsia="Calibri" w:hAnsi="Arial" w:cs="Arial"/>
                <w:sz w:val="16"/>
                <w:szCs w:val="16"/>
              </w:rPr>
              <w:tab/>
            </w:r>
            <w:r w:rsidRPr="00D3387E">
              <w:rPr>
                <w:rFonts w:ascii="Arial" w:eastAsia="Calibri" w:hAnsi="Arial" w:cs="Arial"/>
                <w:sz w:val="16"/>
                <w:szCs w:val="16"/>
              </w:rPr>
              <w:tab/>
            </w:r>
          </w:p>
        </w:tc>
        <w:tc>
          <w:tcPr>
            <w:tcW w:w="586" w:type="pct"/>
            <w:shd w:val="clear" w:color="auto" w:fill="EDEDED" w:themeFill="accent3" w:themeFillTint="33"/>
          </w:tcPr>
          <w:p w14:paraId="5EE909A4" w14:textId="2606DA08" w:rsidR="00F771EB" w:rsidRPr="00D3387E" w:rsidRDefault="00F771EB" w:rsidP="00D3387E">
            <w:pPr>
              <w:spacing w:after="0" w:line="240" w:lineRule="auto"/>
              <w:rPr>
                <w:rFonts w:ascii="Arial" w:eastAsia="Calibri" w:hAnsi="Arial" w:cs="Arial"/>
                <w:sz w:val="16"/>
                <w:szCs w:val="16"/>
                <w:lang w:val="en-ZA"/>
              </w:rPr>
            </w:pPr>
            <w:r w:rsidRPr="00D3387E">
              <w:rPr>
                <w:rFonts w:ascii="Arial" w:eastAsia="Calibri" w:hAnsi="Arial" w:cs="Arial"/>
                <w:sz w:val="16"/>
                <w:szCs w:val="16"/>
                <w:lang w:val="en-ZA"/>
              </w:rPr>
              <w:t>MSc student recruited to characterize and partition resistance to</w:t>
            </w:r>
            <w:r w:rsidR="005212DB">
              <w:rPr>
                <w:rFonts w:ascii="Arial" w:eastAsia="Calibri" w:hAnsi="Arial" w:cs="Arial"/>
                <w:sz w:val="16"/>
                <w:szCs w:val="16"/>
                <w:lang w:val="en-ZA"/>
              </w:rPr>
              <w:t xml:space="preserve"> nematodes and weevils in Musa </w:t>
            </w:r>
          </w:p>
          <w:p w14:paraId="1CF2A301" w14:textId="2F120F4E" w:rsidR="00F771EB" w:rsidRPr="005212DB" w:rsidRDefault="00F771EB" w:rsidP="005212DB">
            <w:pPr>
              <w:spacing w:after="0" w:line="240" w:lineRule="auto"/>
              <w:rPr>
                <w:rFonts w:ascii="Arial" w:eastAsia="Calibri" w:hAnsi="Arial" w:cs="Arial"/>
                <w:sz w:val="16"/>
                <w:szCs w:val="16"/>
                <w:lang w:val="en-ZA"/>
              </w:rPr>
            </w:pPr>
            <w:r w:rsidRPr="00D3387E">
              <w:rPr>
                <w:rFonts w:ascii="Arial" w:eastAsia="Calibri" w:hAnsi="Arial" w:cs="Arial"/>
                <w:sz w:val="16"/>
                <w:szCs w:val="16"/>
                <w:lang w:val="en-ZA"/>
              </w:rPr>
              <w:t xml:space="preserve">Existing </w:t>
            </w:r>
            <w:proofErr w:type="spellStart"/>
            <w:r w:rsidR="005212DB">
              <w:rPr>
                <w:rFonts w:ascii="Arial" w:eastAsia="Calibri" w:hAnsi="Arial" w:cs="Arial"/>
                <w:sz w:val="16"/>
                <w:szCs w:val="16"/>
                <w:lang w:val="en-ZA"/>
              </w:rPr>
              <w:t>b</w:t>
            </w:r>
            <w:r w:rsidRPr="00D3387E">
              <w:rPr>
                <w:rFonts w:ascii="Arial" w:eastAsia="Calibri" w:hAnsi="Arial" w:cs="Arial"/>
                <w:sz w:val="16"/>
                <w:szCs w:val="16"/>
                <w:lang w:val="en-ZA"/>
              </w:rPr>
              <w:t>iossays</w:t>
            </w:r>
            <w:proofErr w:type="spellEnd"/>
            <w:r w:rsidRPr="00D3387E">
              <w:rPr>
                <w:rFonts w:ascii="Arial" w:eastAsia="Calibri" w:hAnsi="Arial" w:cs="Arial"/>
                <w:sz w:val="16"/>
                <w:szCs w:val="16"/>
                <w:lang w:val="en-ZA"/>
              </w:rPr>
              <w:t xml:space="preserve"> for </w:t>
            </w:r>
            <w:proofErr w:type="spellStart"/>
            <w:r w:rsidRPr="00D3387E">
              <w:rPr>
                <w:rFonts w:ascii="Arial" w:eastAsia="Calibri" w:hAnsi="Arial" w:cs="Arial"/>
                <w:sz w:val="16"/>
                <w:szCs w:val="16"/>
                <w:lang w:val="en-ZA"/>
              </w:rPr>
              <w:t>F</w:t>
            </w:r>
            <w:r w:rsidR="005212DB">
              <w:rPr>
                <w:rFonts w:ascii="Arial" w:eastAsia="Calibri" w:hAnsi="Arial" w:cs="Arial"/>
                <w:sz w:val="16"/>
                <w:szCs w:val="16"/>
                <w:lang w:val="en-ZA"/>
              </w:rPr>
              <w:t>oc</w:t>
            </w:r>
            <w:proofErr w:type="spellEnd"/>
            <w:r w:rsidRPr="00D3387E">
              <w:rPr>
                <w:rFonts w:ascii="Arial" w:eastAsia="Calibri" w:hAnsi="Arial" w:cs="Arial"/>
                <w:sz w:val="16"/>
                <w:szCs w:val="16"/>
                <w:lang w:val="en-ZA"/>
              </w:rPr>
              <w:t xml:space="preserve">, </w:t>
            </w:r>
            <w:proofErr w:type="spellStart"/>
            <w:r w:rsidRPr="00D3387E">
              <w:rPr>
                <w:rFonts w:ascii="Arial" w:eastAsia="Calibri" w:hAnsi="Arial" w:cs="Arial"/>
                <w:sz w:val="16"/>
                <w:szCs w:val="16"/>
                <w:lang w:val="en-ZA"/>
              </w:rPr>
              <w:t>Mycosphaerella</w:t>
            </w:r>
            <w:proofErr w:type="spellEnd"/>
            <w:r w:rsidRPr="00D3387E">
              <w:rPr>
                <w:rFonts w:ascii="Arial" w:eastAsia="Calibri" w:hAnsi="Arial" w:cs="Arial"/>
                <w:sz w:val="16"/>
                <w:szCs w:val="16"/>
                <w:lang w:val="en-ZA"/>
              </w:rPr>
              <w:t xml:space="preserve"> spp.,  nematodes and weevils catalogued</w:t>
            </w:r>
            <w:r w:rsidR="005212DB">
              <w:rPr>
                <w:rFonts w:ascii="Arial" w:eastAsia="Calibri" w:hAnsi="Arial" w:cs="Arial"/>
                <w:sz w:val="16"/>
                <w:szCs w:val="16"/>
                <w:lang w:val="en-ZA"/>
              </w:rPr>
              <w:t xml:space="preserve"> </w:t>
            </w:r>
            <w:r w:rsidRPr="00D3387E">
              <w:rPr>
                <w:rFonts w:ascii="Arial" w:eastAsia="Calibri" w:hAnsi="Arial" w:cs="Arial"/>
                <w:sz w:val="16"/>
                <w:szCs w:val="16"/>
                <w:lang w:val="en-ZA"/>
              </w:rPr>
              <w:t xml:space="preserve">                                                                                                                                                                                                                                                                                                                                                                                                                                                                                                                                                                                                                                                                                                                           Develop test runs to assess survival of banana material in vitro using different methods and to ensure suitability </w:t>
            </w:r>
            <w:r w:rsidR="005212DB">
              <w:rPr>
                <w:rFonts w:ascii="Arial" w:eastAsia="Calibri" w:hAnsi="Arial" w:cs="Arial"/>
                <w:sz w:val="16"/>
                <w:szCs w:val="16"/>
                <w:lang w:val="en-ZA"/>
              </w:rPr>
              <w:t xml:space="preserve">across </w:t>
            </w:r>
            <w:r w:rsidRPr="00D3387E">
              <w:rPr>
                <w:rFonts w:ascii="Arial" w:eastAsia="Calibri" w:hAnsi="Arial" w:cs="Arial"/>
                <w:sz w:val="16"/>
                <w:szCs w:val="16"/>
                <w:lang w:val="en-ZA"/>
              </w:rPr>
              <w:t xml:space="preserve">varieties </w:t>
            </w:r>
          </w:p>
        </w:tc>
        <w:tc>
          <w:tcPr>
            <w:tcW w:w="540" w:type="pct"/>
            <w:shd w:val="clear" w:color="auto" w:fill="EDEDED" w:themeFill="accent3" w:themeFillTint="33"/>
          </w:tcPr>
          <w:p w14:paraId="5274A131" w14:textId="0E6AAAAF" w:rsidR="00F771EB" w:rsidRPr="005212DB" w:rsidRDefault="00F771EB" w:rsidP="00D3387E">
            <w:pPr>
              <w:spacing w:after="0" w:line="240" w:lineRule="auto"/>
              <w:rPr>
                <w:rFonts w:ascii="Arial" w:eastAsia="Calibri" w:hAnsi="Arial" w:cs="Arial"/>
                <w:sz w:val="16"/>
                <w:szCs w:val="16"/>
                <w:lang w:val="en-ZA"/>
              </w:rPr>
            </w:pPr>
            <w:r w:rsidRPr="00D3387E">
              <w:rPr>
                <w:rFonts w:ascii="Arial" w:eastAsia="Calibri" w:hAnsi="Arial" w:cs="Arial"/>
                <w:sz w:val="16"/>
                <w:szCs w:val="16"/>
                <w:lang w:val="en-ZA"/>
              </w:rPr>
              <w:t xml:space="preserve">Test suitability of in vitro methods across target pests and pathogens for at least 10 selected banana varieties                                                                                                                                                                                                                                                                                                                                                   </w:t>
            </w:r>
            <w:r w:rsidRPr="00D3387E">
              <w:rPr>
                <w:rFonts w:ascii="Arial" w:eastAsia="Calibri" w:hAnsi="Arial" w:cs="Arial"/>
                <w:sz w:val="16"/>
                <w:szCs w:val="16"/>
                <w:lang w:val="en-ZA"/>
              </w:rPr>
              <w:br/>
              <w:t xml:space="preserve">Bioassays for Fusarium </w:t>
            </w:r>
            <w:proofErr w:type="spellStart"/>
            <w:r w:rsidRPr="00D3387E">
              <w:rPr>
                <w:rFonts w:ascii="Arial" w:eastAsia="Calibri" w:hAnsi="Arial" w:cs="Arial"/>
                <w:sz w:val="16"/>
                <w:szCs w:val="16"/>
                <w:lang w:val="en-ZA"/>
              </w:rPr>
              <w:t>oxysporum</w:t>
            </w:r>
            <w:proofErr w:type="spellEnd"/>
            <w:r w:rsidRPr="00D3387E">
              <w:rPr>
                <w:rFonts w:ascii="Arial" w:eastAsia="Calibri" w:hAnsi="Arial" w:cs="Arial"/>
                <w:sz w:val="16"/>
                <w:szCs w:val="16"/>
                <w:lang w:val="en-ZA"/>
              </w:rPr>
              <w:t xml:space="preserve"> </w:t>
            </w:r>
            <w:proofErr w:type="spellStart"/>
            <w:r w:rsidRPr="00D3387E">
              <w:rPr>
                <w:rFonts w:ascii="Arial" w:eastAsia="Calibri" w:hAnsi="Arial" w:cs="Arial"/>
                <w:sz w:val="16"/>
                <w:szCs w:val="16"/>
                <w:lang w:val="en-ZA"/>
              </w:rPr>
              <w:t>f.sp</w:t>
            </w:r>
            <w:proofErr w:type="spellEnd"/>
            <w:r w:rsidRPr="00D3387E">
              <w:rPr>
                <w:rFonts w:ascii="Arial" w:eastAsia="Calibri" w:hAnsi="Arial" w:cs="Arial"/>
                <w:sz w:val="16"/>
                <w:szCs w:val="16"/>
                <w:lang w:val="en-ZA"/>
              </w:rPr>
              <w:t xml:space="preserve"> </w:t>
            </w:r>
            <w:proofErr w:type="spellStart"/>
            <w:r w:rsidRPr="00D3387E">
              <w:rPr>
                <w:rFonts w:ascii="Arial" w:eastAsia="Calibri" w:hAnsi="Arial" w:cs="Arial"/>
                <w:sz w:val="16"/>
                <w:szCs w:val="16"/>
                <w:lang w:val="en-ZA"/>
              </w:rPr>
              <w:t>cubense</w:t>
            </w:r>
            <w:proofErr w:type="spellEnd"/>
            <w:r w:rsidRPr="00D3387E">
              <w:rPr>
                <w:rFonts w:ascii="Arial" w:eastAsia="Calibri" w:hAnsi="Arial" w:cs="Arial"/>
                <w:sz w:val="16"/>
                <w:szCs w:val="16"/>
                <w:lang w:val="en-ZA"/>
              </w:rPr>
              <w:t xml:space="preserve">, </w:t>
            </w:r>
            <w:proofErr w:type="spellStart"/>
            <w:r w:rsidRPr="00D3387E">
              <w:rPr>
                <w:rFonts w:ascii="Arial" w:eastAsia="Calibri" w:hAnsi="Arial" w:cs="Arial"/>
                <w:sz w:val="16"/>
                <w:szCs w:val="16"/>
                <w:lang w:val="en-ZA"/>
              </w:rPr>
              <w:t>Mycosphaerella</w:t>
            </w:r>
            <w:proofErr w:type="spellEnd"/>
            <w:r w:rsidRPr="00D3387E">
              <w:rPr>
                <w:rFonts w:ascii="Arial" w:eastAsia="Calibri" w:hAnsi="Arial" w:cs="Arial"/>
                <w:sz w:val="16"/>
                <w:szCs w:val="16"/>
                <w:lang w:val="en-ZA"/>
              </w:rPr>
              <w:t xml:space="preserve"> spp.,  nematodes and weevils adapted/developed for high  throughput screening</w:t>
            </w:r>
            <w:r w:rsidR="005212DB">
              <w:rPr>
                <w:rFonts w:ascii="Arial" w:eastAsia="Calibri" w:hAnsi="Arial" w:cs="Arial"/>
                <w:sz w:val="16"/>
                <w:szCs w:val="16"/>
                <w:lang w:val="en-ZA"/>
              </w:rPr>
              <w:t>.</w:t>
            </w:r>
          </w:p>
        </w:tc>
        <w:tc>
          <w:tcPr>
            <w:tcW w:w="676" w:type="pct"/>
            <w:shd w:val="clear" w:color="auto" w:fill="EDEDED" w:themeFill="accent3" w:themeFillTint="33"/>
          </w:tcPr>
          <w:p w14:paraId="25603D2F" w14:textId="4D4C6132" w:rsidR="007B289E"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Challenge selected banana varieties with representative populations of target pests and pathogens  (from surveys) and document results</w:t>
            </w:r>
          </w:p>
          <w:p w14:paraId="067EC448" w14:textId="77777777" w:rsidR="007B289E" w:rsidRPr="00D3387E" w:rsidRDefault="007B289E" w:rsidP="00D3387E">
            <w:pPr>
              <w:spacing w:after="0" w:line="240" w:lineRule="auto"/>
              <w:rPr>
                <w:rFonts w:ascii="Arial" w:eastAsia="Calibri" w:hAnsi="Arial" w:cs="Arial"/>
                <w:sz w:val="16"/>
                <w:szCs w:val="16"/>
              </w:rPr>
            </w:pPr>
          </w:p>
          <w:p w14:paraId="5F58C232" w14:textId="78180106"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 xml:space="preserve">Factors determining resistance to target pests and diseases in selected cultivars determined (such as stomatal characteristics and </w:t>
            </w:r>
            <w:proofErr w:type="spellStart"/>
            <w:r w:rsidRPr="00D3387E">
              <w:rPr>
                <w:rFonts w:ascii="Arial" w:eastAsia="Calibri" w:hAnsi="Arial" w:cs="Arial"/>
                <w:sz w:val="16"/>
                <w:szCs w:val="16"/>
              </w:rPr>
              <w:t>epicutular</w:t>
            </w:r>
            <w:proofErr w:type="spellEnd"/>
            <w:r w:rsidRPr="00D3387E">
              <w:rPr>
                <w:rFonts w:ascii="Arial" w:eastAsia="Calibri" w:hAnsi="Arial" w:cs="Arial"/>
                <w:sz w:val="16"/>
                <w:szCs w:val="16"/>
              </w:rPr>
              <w:t xml:space="preserve"> wax for </w:t>
            </w:r>
            <w:proofErr w:type="spellStart"/>
            <w:r w:rsidRPr="00D3387E">
              <w:rPr>
                <w:rFonts w:ascii="Arial" w:eastAsia="Calibri" w:hAnsi="Arial" w:cs="Arial"/>
                <w:i/>
                <w:sz w:val="16"/>
                <w:szCs w:val="16"/>
              </w:rPr>
              <w:t>Mycosphaerella</w:t>
            </w:r>
            <w:proofErr w:type="spellEnd"/>
            <w:r w:rsidRPr="00D3387E">
              <w:rPr>
                <w:rFonts w:ascii="Arial" w:eastAsia="Calibri" w:hAnsi="Arial" w:cs="Arial"/>
                <w:sz w:val="16"/>
                <w:szCs w:val="16"/>
              </w:rPr>
              <w:t xml:space="preserve"> spp.)</w:t>
            </w:r>
          </w:p>
        </w:tc>
        <w:tc>
          <w:tcPr>
            <w:tcW w:w="810" w:type="pct"/>
            <w:shd w:val="clear" w:color="auto" w:fill="9CC2E5" w:themeFill="accent1" w:themeFillTint="99"/>
          </w:tcPr>
          <w:p w14:paraId="6B1ED97E" w14:textId="77777777" w:rsidR="00F771EB" w:rsidRPr="00DB6367" w:rsidRDefault="00F771EB" w:rsidP="00DB6367">
            <w:pPr>
              <w:pStyle w:val="ListParagraph"/>
              <w:numPr>
                <w:ilvl w:val="0"/>
                <w:numId w:val="22"/>
              </w:numPr>
              <w:spacing w:after="0" w:line="240" w:lineRule="auto"/>
              <w:ind w:left="173" w:hanging="173"/>
              <w:rPr>
                <w:rFonts w:ascii="Arial" w:eastAsia="Calibri" w:hAnsi="Arial" w:cs="Arial"/>
                <w:sz w:val="16"/>
                <w:szCs w:val="16"/>
              </w:rPr>
            </w:pPr>
            <w:r w:rsidRPr="00DB6367">
              <w:rPr>
                <w:rFonts w:ascii="Arial" w:eastAsia="Calibri" w:hAnsi="Arial" w:cs="Arial"/>
                <w:sz w:val="16"/>
                <w:szCs w:val="16"/>
              </w:rPr>
              <w:t xml:space="preserve">The technique for a small plant screening test has been optimised using four Cavendish selections and strains of </w:t>
            </w:r>
            <w:proofErr w:type="spellStart"/>
            <w:r w:rsidRPr="00DB6367">
              <w:rPr>
                <w:rFonts w:ascii="Arial" w:eastAsia="Calibri" w:hAnsi="Arial" w:cs="Arial"/>
                <w:sz w:val="16"/>
                <w:szCs w:val="16"/>
              </w:rPr>
              <w:t>Foc</w:t>
            </w:r>
            <w:proofErr w:type="spellEnd"/>
            <w:r w:rsidRPr="00DB6367">
              <w:rPr>
                <w:rFonts w:ascii="Arial" w:eastAsia="Calibri" w:hAnsi="Arial" w:cs="Arial"/>
                <w:sz w:val="16"/>
                <w:szCs w:val="16"/>
              </w:rPr>
              <w:t xml:space="preserve"> STR4.</w:t>
            </w:r>
          </w:p>
          <w:p w14:paraId="795289DF" w14:textId="1FF2F315" w:rsidR="00F771EB" w:rsidRPr="00DB6367" w:rsidRDefault="00F771EB" w:rsidP="00DB6367">
            <w:pPr>
              <w:pStyle w:val="ListParagraph"/>
              <w:numPr>
                <w:ilvl w:val="0"/>
                <w:numId w:val="22"/>
              </w:numPr>
              <w:spacing w:after="0" w:line="240" w:lineRule="auto"/>
              <w:ind w:left="173" w:hanging="173"/>
              <w:rPr>
                <w:rFonts w:ascii="Arial" w:eastAsia="Calibri" w:hAnsi="Arial" w:cs="Arial"/>
                <w:sz w:val="16"/>
                <w:szCs w:val="16"/>
              </w:rPr>
            </w:pPr>
            <w:r w:rsidRPr="00DB6367">
              <w:rPr>
                <w:rFonts w:ascii="Arial" w:eastAsia="Calibri" w:hAnsi="Arial" w:cs="Arial"/>
                <w:sz w:val="16"/>
                <w:szCs w:val="16"/>
              </w:rPr>
              <w:t>A study to optimize inoculum level</w:t>
            </w:r>
            <w:r w:rsidR="00DB6367">
              <w:rPr>
                <w:rFonts w:ascii="Arial" w:eastAsia="Calibri" w:hAnsi="Arial" w:cs="Arial"/>
                <w:sz w:val="16"/>
                <w:szCs w:val="16"/>
              </w:rPr>
              <w:t>s</w:t>
            </w:r>
            <w:r w:rsidRPr="00DB6367">
              <w:rPr>
                <w:rFonts w:ascii="Arial" w:eastAsia="Calibri" w:hAnsi="Arial" w:cs="Arial"/>
                <w:sz w:val="16"/>
                <w:szCs w:val="16"/>
              </w:rPr>
              <w:t xml:space="preserve"> and inoculation method has been </w:t>
            </w:r>
            <w:r w:rsidR="00DB6367">
              <w:rPr>
                <w:rFonts w:ascii="Arial" w:eastAsia="Calibri" w:hAnsi="Arial" w:cs="Arial"/>
                <w:sz w:val="16"/>
                <w:szCs w:val="16"/>
              </w:rPr>
              <w:t>performed</w:t>
            </w:r>
            <w:r w:rsidRPr="00DB6367">
              <w:rPr>
                <w:rFonts w:ascii="Arial" w:eastAsia="Calibri" w:hAnsi="Arial" w:cs="Arial"/>
                <w:sz w:val="16"/>
                <w:szCs w:val="16"/>
              </w:rPr>
              <w:t xml:space="preserve">, but </w:t>
            </w:r>
            <w:r w:rsidR="00DB6367">
              <w:rPr>
                <w:rFonts w:ascii="Arial" w:eastAsia="Calibri" w:hAnsi="Arial" w:cs="Arial"/>
                <w:sz w:val="16"/>
                <w:szCs w:val="16"/>
              </w:rPr>
              <w:t>results will</w:t>
            </w:r>
            <w:r w:rsidRPr="00DB6367">
              <w:rPr>
                <w:rFonts w:ascii="Arial" w:eastAsia="Calibri" w:hAnsi="Arial" w:cs="Arial"/>
                <w:sz w:val="16"/>
                <w:szCs w:val="16"/>
              </w:rPr>
              <w:t xml:space="preserve"> only be </w:t>
            </w:r>
            <w:r w:rsidR="00DB6367">
              <w:rPr>
                <w:rFonts w:ascii="Arial" w:eastAsia="Calibri" w:hAnsi="Arial" w:cs="Arial"/>
                <w:sz w:val="16"/>
                <w:szCs w:val="16"/>
              </w:rPr>
              <w:t>available</w:t>
            </w:r>
            <w:r w:rsidRPr="00DB6367">
              <w:rPr>
                <w:rFonts w:ascii="Arial" w:eastAsia="Calibri" w:hAnsi="Arial" w:cs="Arial"/>
                <w:sz w:val="16"/>
                <w:szCs w:val="16"/>
              </w:rPr>
              <w:t xml:space="preserve"> by the end of April</w:t>
            </w:r>
            <w:r w:rsidR="00DB6367">
              <w:rPr>
                <w:rFonts w:ascii="Arial" w:eastAsia="Calibri" w:hAnsi="Arial" w:cs="Arial"/>
                <w:sz w:val="16"/>
                <w:szCs w:val="16"/>
              </w:rPr>
              <w:t xml:space="preserve"> 2017</w:t>
            </w:r>
            <w:r w:rsidRPr="00DB6367">
              <w:rPr>
                <w:rFonts w:ascii="Arial" w:eastAsia="Calibri" w:hAnsi="Arial" w:cs="Arial"/>
                <w:sz w:val="16"/>
                <w:szCs w:val="16"/>
              </w:rPr>
              <w:t xml:space="preserve">. </w:t>
            </w:r>
          </w:p>
          <w:p w14:paraId="4BA16468" w14:textId="77777777" w:rsidR="007E72C4" w:rsidRDefault="00F771EB" w:rsidP="007E72C4">
            <w:pPr>
              <w:pStyle w:val="ListParagraph"/>
              <w:numPr>
                <w:ilvl w:val="0"/>
                <w:numId w:val="22"/>
              </w:numPr>
              <w:spacing w:after="0" w:line="240" w:lineRule="auto"/>
              <w:ind w:left="173" w:hanging="173"/>
              <w:rPr>
                <w:rFonts w:ascii="Arial" w:eastAsia="Calibri" w:hAnsi="Arial" w:cs="Arial"/>
                <w:sz w:val="16"/>
                <w:szCs w:val="16"/>
              </w:rPr>
            </w:pPr>
            <w:r w:rsidRPr="00DB6367">
              <w:rPr>
                <w:rFonts w:ascii="Arial" w:eastAsia="Calibri" w:hAnsi="Arial" w:cs="Arial"/>
                <w:sz w:val="16"/>
                <w:szCs w:val="16"/>
              </w:rPr>
              <w:t xml:space="preserve">The </w:t>
            </w:r>
            <w:r w:rsidR="00DB6367">
              <w:rPr>
                <w:rFonts w:ascii="Arial" w:eastAsia="Calibri" w:hAnsi="Arial" w:cs="Arial"/>
                <w:sz w:val="16"/>
                <w:szCs w:val="16"/>
              </w:rPr>
              <w:t>greenhouse screening test</w:t>
            </w:r>
            <w:r w:rsidRPr="00DB6367">
              <w:rPr>
                <w:rFonts w:ascii="Arial" w:eastAsia="Calibri" w:hAnsi="Arial" w:cs="Arial"/>
                <w:sz w:val="16"/>
                <w:szCs w:val="16"/>
              </w:rPr>
              <w:t xml:space="preserve"> </w:t>
            </w:r>
            <w:r w:rsidR="007E72C4">
              <w:rPr>
                <w:rFonts w:ascii="Arial" w:eastAsia="Calibri" w:hAnsi="Arial" w:cs="Arial"/>
                <w:sz w:val="16"/>
                <w:szCs w:val="16"/>
              </w:rPr>
              <w:t xml:space="preserve">with </w:t>
            </w:r>
            <w:proofErr w:type="spellStart"/>
            <w:r w:rsidR="007E72C4">
              <w:rPr>
                <w:rFonts w:ascii="Arial" w:eastAsia="Calibri" w:hAnsi="Arial" w:cs="Arial"/>
                <w:sz w:val="16"/>
                <w:szCs w:val="16"/>
              </w:rPr>
              <w:t>Foc</w:t>
            </w:r>
            <w:proofErr w:type="spellEnd"/>
            <w:r w:rsidR="007E72C4">
              <w:rPr>
                <w:rFonts w:ascii="Arial" w:eastAsia="Calibri" w:hAnsi="Arial" w:cs="Arial"/>
                <w:sz w:val="16"/>
                <w:szCs w:val="16"/>
              </w:rPr>
              <w:t xml:space="preserve"> race 1 </w:t>
            </w:r>
            <w:r w:rsidRPr="00DB6367">
              <w:rPr>
                <w:rFonts w:ascii="Arial" w:eastAsia="Calibri" w:hAnsi="Arial" w:cs="Arial"/>
                <w:sz w:val="16"/>
                <w:szCs w:val="16"/>
              </w:rPr>
              <w:t xml:space="preserve">will </w:t>
            </w:r>
            <w:r w:rsidR="00DB6367">
              <w:rPr>
                <w:rFonts w:ascii="Arial" w:eastAsia="Calibri" w:hAnsi="Arial" w:cs="Arial"/>
                <w:sz w:val="16"/>
                <w:szCs w:val="16"/>
              </w:rPr>
              <w:t>be performed on</w:t>
            </w:r>
            <w:r w:rsidRPr="00DB6367">
              <w:rPr>
                <w:rFonts w:ascii="Arial" w:eastAsia="Calibri" w:hAnsi="Arial" w:cs="Arial"/>
                <w:sz w:val="16"/>
                <w:szCs w:val="16"/>
              </w:rPr>
              <w:t xml:space="preserve"> 19 </w:t>
            </w:r>
            <w:r w:rsidR="00DB6367">
              <w:rPr>
                <w:rFonts w:ascii="Arial" w:eastAsia="Calibri" w:hAnsi="Arial" w:cs="Arial"/>
                <w:sz w:val="16"/>
                <w:szCs w:val="16"/>
              </w:rPr>
              <w:t xml:space="preserve">banana </w:t>
            </w:r>
            <w:r w:rsidR="007E72C4">
              <w:rPr>
                <w:rFonts w:ascii="Arial" w:eastAsia="Calibri" w:hAnsi="Arial" w:cs="Arial"/>
                <w:sz w:val="16"/>
                <w:szCs w:val="16"/>
              </w:rPr>
              <w:t>varieties</w:t>
            </w:r>
            <w:r w:rsidR="00DB6367">
              <w:rPr>
                <w:rFonts w:ascii="Arial" w:eastAsia="Calibri" w:hAnsi="Arial" w:cs="Arial"/>
                <w:sz w:val="16"/>
                <w:szCs w:val="16"/>
              </w:rPr>
              <w:t xml:space="preserve"> received from ITC </w:t>
            </w:r>
            <w:r w:rsidRPr="00DB6367">
              <w:rPr>
                <w:rFonts w:ascii="Arial" w:eastAsia="Calibri" w:hAnsi="Arial" w:cs="Arial"/>
                <w:sz w:val="16"/>
                <w:szCs w:val="16"/>
              </w:rPr>
              <w:t xml:space="preserve">to </w:t>
            </w:r>
            <w:r w:rsidR="00DB6367">
              <w:rPr>
                <w:rFonts w:ascii="Arial" w:eastAsia="Calibri" w:hAnsi="Arial" w:cs="Arial"/>
                <w:sz w:val="16"/>
                <w:szCs w:val="16"/>
              </w:rPr>
              <w:t>determine</w:t>
            </w:r>
            <w:r w:rsidRPr="00DB6367">
              <w:rPr>
                <w:rFonts w:ascii="Arial" w:eastAsia="Calibri" w:hAnsi="Arial" w:cs="Arial"/>
                <w:sz w:val="16"/>
                <w:szCs w:val="16"/>
              </w:rPr>
              <w:t xml:space="preserve"> </w:t>
            </w:r>
            <w:r w:rsidR="00DB6367">
              <w:rPr>
                <w:rFonts w:ascii="Arial" w:eastAsia="Calibri" w:hAnsi="Arial" w:cs="Arial"/>
                <w:sz w:val="16"/>
                <w:szCs w:val="16"/>
              </w:rPr>
              <w:t>its reliability</w:t>
            </w:r>
            <w:r w:rsidRPr="00DB6367">
              <w:rPr>
                <w:rFonts w:ascii="Arial" w:eastAsia="Calibri" w:hAnsi="Arial" w:cs="Arial"/>
                <w:sz w:val="16"/>
                <w:szCs w:val="16"/>
              </w:rPr>
              <w:t xml:space="preserve">. </w:t>
            </w:r>
          </w:p>
          <w:p w14:paraId="77759DC6" w14:textId="77777777" w:rsidR="007E72C4" w:rsidRDefault="007E72C4" w:rsidP="007E72C4">
            <w:pPr>
              <w:pStyle w:val="ListParagraph"/>
              <w:numPr>
                <w:ilvl w:val="0"/>
                <w:numId w:val="22"/>
              </w:numPr>
              <w:spacing w:after="0" w:line="240" w:lineRule="auto"/>
              <w:ind w:left="173" w:hanging="173"/>
              <w:rPr>
                <w:rFonts w:ascii="Arial" w:eastAsia="Calibri" w:hAnsi="Arial" w:cs="Arial"/>
                <w:sz w:val="16"/>
                <w:szCs w:val="16"/>
              </w:rPr>
            </w:pPr>
            <w:r w:rsidRPr="007E72C4">
              <w:rPr>
                <w:rFonts w:ascii="Arial" w:eastAsia="Calibri" w:hAnsi="Arial" w:cs="Arial"/>
                <w:sz w:val="16"/>
                <w:szCs w:val="16"/>
              </w:rPr>
              <w:lastRenderedPageBreak/>
              <w:t>Six phenolic compounds were identified</w:t>
            </w:r>
            <w:r>
              <w:rPr>
                <w:rFonts w:ascii="Arial" w:eastAsia="Calibri" w:hAnsi="Arial" w:cs="Arial"/>
                <w:sz w:val="16"/>
                <w:szCs w:val="16"/>
              </w:rPr>
              <w:t xml:space="preserve"> in banana</w:t>
            </w:r>
            <w:r w:rsidRPr="007E72C4">
              <w:rPr>
                <w:rFonts w:ascii="Arial" w:eastAsia="Calibri" w:hAnsi="Arial" w:cs="Arial"/>
                <w:sz w:val="16"/>
                <w:szCs w:val="16"/>
              </w:rPr>
              <w:t xml:space="preserve">, including </w:t>
            </w:r>
            <w:proofErr w:type="spellStart"/>
            <w:r w:rsidRPr="007E72C4">
              <w:rPr>
                <w:rFonts w:ascii="Arial" w:eastAsia="Calibri" w:hAnsi="Arial" w:cs="Arial"/>
                <w:sz w:val="16"/>
                <w:szCs w:val="16"/>
              </w:rPr>
              <w:t>gallic</w:t>
            </w:r>
            <w:proofErr w:type="spellEnd"/>
            <w:r w:rsidRPr="007E72C4">
              <w:rPr>
                <w:rFonts w:ascii="Arial" w:eastAsia="Calibri" w:hAnsi="Arial" w:cs="Arial"/>
                <w:sz w:val="16"/>
                <w:szCs w:val="16"/>
              </w:rPr>
              <w:t xml:space="preserve"> acid, </w:t>
            </w:r>
            <w:proofErr w:type="spellStart"/>
            <w:r w:rsidRPr="007E72C4">
              <w:rPr>
                <w:rFonts w:ascii="Arial" w:eastAsia="Calibri" w:hAnsi="Arial" w:cs="Arial"/>
                <w:sz w:val="16"/>
                <w:szCs w:val="16"/>
              </w:rPr>
              <w:t>caffeic</w:t>
            </w:r>
            <w:proofErr w:type="spellEnd"/>
            <w:r w:rsidRPr="007E72C4">
              <w:rPr>
                <w:rFonts w:ascii="Arial" w:eastAsia="Calibri" w:hAnsi="Arial" w:cs="Arial"/>
                <w:sz w:val="16"/>
                <w:szCs w:val="16"/>
              </w:rPr>
              <w:t xml:space="preserve"> acid, </w:t>
            </w:r>
            <w:proofErr w:type="spellStart"/>
            <w:r w:rsidRPr="007E72C4">
              <w:rPr>
                <w:rFonts w:ascii="Arial" w:eastAsia="Calibri" w:hAnsi="Arial" w:cs="Arial"/>
                <w:sz w:val="16"/>
                <w:szCs w:val="16"/>
              </w:rPr>
              <w:t>ferulic</w:t>
            </w:r>
            <w:proofErr w:type="spellEnd"/>
            <w:r w:rsidRPr="007E72C4">
              <w:rPr>
                <w:rFonts w:ascii="Arial" w:eastAsia="Calibri" w:hAnsi="Arial" w:cs="Arial"/>
                <w:sz w:val="16"/>
                <w:szCs w:val="16"/>
              </w:rPr>
              <w:t xml:space="preserve"> acid, p-</w:t>
            </w:r>
            <w:proofErr w:type="spellStart"/>
            <w:r w:rsidRPr="007E72C4">
              <w:rPr>
                <w:rFonts w:ascii="Arial" w:eastAsia="Calibri" w:hAnsi="Arial" w:cs="Arial"/>
                <w:sz w:val="16"/>
                <w:szCs w:val="16"/>
              </w:rPr>
              <w:t>coumaric</w:t>
            </w:r>
            <w:proofErr w:type="spellEnd"/>
            <w:r w:rsidRPr="007E72C4">
              <w:rPr>
                <w:rFonts w:ascii="Arial" w:eastAsia="Calibri" w:hAnsi="Arial" w:cs="Arial"/>
                <w:sz w:val="16"/>
                <w:szCs w:val="16"/>
              </w:rPr>
              <w:t xml:space="preserve"> acid, </w:t>
            </w:r>
            <w:proofErr w:type="spellStart"/>
            <w:r w:rsidRPr="007E72C4">
              <w:rPr>
                <w:rFonts w:ascii="Arial" w:eastAsia="Calibri" w:hAnsi="Arial" w:cs="Arial"/>
                <w:sz w:val="16"/>
                <w:szCs w:val="16"/>
              </w:rPr>
              <w:t>vanillic</w:t>
            </w:r>
            <w:proofErr w:type="spellEnd"/>
            <w:r w:rsidRPr="007E72C4">
              <w:rPr>
                <w:rFonts w:ascii="Arial" w:eastAsia="Calibri" w:hAnsi="Arial" w:cs="Arial"/>
                <w:sz w:val="16"/>
                <w:szCs w:val="16"/>
              </w:rPr>
              <w:t xml:space="preserve"> acid and </w:t>
            </w:r>
            <w:proofErr w:type="spellStart"/>
            <w:r w:rsidRPr="007E72C4">
              <w:rPr>
                <w:rFonts w:ascii="Arial" w:eastAsia="Calibri" w:hAnsi="Arial" w:cs="Arial"/>
                <w:sz w:val="16"/>
                <w:szCs w:val="16"/>
              </w:rPr>
              <w:t>sinapic</w:t>
            </w:r>
            <w:proofErr w:type="spellEnd"/>
            <w:r w:rsidRPr="007E72C4">
              <w:rPr>
                <w:rFonts w:ascii="Arial" w:eastAsia="Calibri" w:hAnsi="Arial" w:cs="Arial"/>
                <w:sz w:val="16"/>
                <w:szCs w:val="16"/>
              </w:rPr>
              <w:t xml:space="preserve"> acid, as well as four unknown constitutive and three unknown induced phenolic acids.</w:t>
            </w:r>
          </w:p>
          <w:p w14:paraId="495D6076" w14:textId="77777777" w:rsidR="007E72C4" w:rsidRDefault="007E72C4" w:rsidP="007E72C4">
            <w:pPr>
              <w:pStyle w:val="ListParagraph"/>
              <w:numPr>
                <w:ilvl w:val="0"/>
                <w:numId w:val="22"/>
              </w:numPr>
              <w:spacing w:after="0" w:line="240" w:lineRule="auto"/>
              <w:ind w:left="173" w:hanging="173"/>
              <w:rPr>
                <w:rFonts w:ascii="Arial" w:eastAsia="Calibri" w:hAnsi="Arial" w:cs="Arial"/>
                <w:sz w:val="16"/>
                <w:szCs w:val="16"/>
              </w:rPr>
            </w:pPr>
            <w:r w:rsidRPr="007E72C4">
              <w:rPr>
                <w:rFonts w:ascii="Arial" w:eastAsia="Calibri" w:hAnsi="Arial" w:cs="Arial"/>
                <w:sz w:val="16"/>
                <w:szCs w:val="16"/>
              </w:rPr>
              <w:t xml:space="preserve">All </w:t>
            </w:r>
            <w:r>
              <w:rPr>
                <w:rFonts w:ascii="Arial" w:eastAsia="Calibri" w:hAnsi="Arial" w:cs="Arial"/>
                <w:sz w:val="16"/>
                <w:szCs w:val="16"/>
              </w:rPr>
              <w:t xml:space="preserve">known phenolic compounds </w:t>
            </w:r>
            <w:r w:rsidRPr="007E72C4">
              <w:rPr>
                <w:rFonts w:ascii="Arial" w:eastAsia="Calibri" w:hAnsi="Arial" w:cs="Arial"/>
                <w:sz w:val="16"/>
                <w:szCs w:val="16"/>
              </w:rPr>
              <w:t>suppress</w:t>
            </w:r>
            <w:r>
              <w:rPr>
                <w:rFonts w:ascii="Arial" w:eastAsia="Calibri" w:hAnsi="Arial" w:cs="Arial"/>
                <w:sz w:val="16"/>
                <w:szCs w:val="16"/>
              </w:rPr>
              <w:t>ed</w:t>
            </w:r>
            <w:r w:rsidRPr="007E72C4">
              <w:rPr>
                <w:rFonts w:ascii="Arial" w:eastAsia="Calibri" w:hAnsi="Arial" w:cs="Arial"/>
                <w:sz w:val="16"/>
                <w:szCs w:val="16"/>
              </w:rPr>
              <w:t xml:space="preserve"> </w:t>
            </w:r>
            <w:proofErr w:type="spellStart"/>
            <w:r w:rsidRPr="007E72C4">
              <w:rPr>
                <w:rFonts w:ascii="Arial" w:eastAsia="Calibri" w:hAnsi="Arial" w:cs="Arial"/>
                <w:sz w:val="16"/>
                <w:szCs w:val="16"/>
              </w:rPr>
              <w:t>Foc</w:t>
            </w:r>
            <w:proofErr w:type="spellEnd"/>
            <w:r w:rsidRPr="007E72C4">
              <w:rPr>
                <w:rFonts w:ascii="Arial" w:eastAsia="Calibri" w:hAnsi="Arial" w:cs="Arial"/>
                <w:sz w:val="16"/>
                <w:szCs w:val="16"/>
              </w:rPr>
              <w:t xml:space="preserve"> at a concentration of 2.5 </w:t>
            </w:r>
            <w:proofErr w:type="spellStart"/>
            <w:r w:rsidRPr="007E72C4">
              <w:rPr>
                <w:rFonts w:ascii="Arial" w:eastAsia="Calibri" w:hAnsi="Arial" w:cs="Arial"/>
                <w:sz w:val="16"/>
                <w:szCs w:val="16"/>
              </w:rPr>
              <w:t>mM</w:t>
            </w:r>
            <w:proofErr w:type="spellEnd"/>
          </w:p>
          <w:p w14:paraId="46FD1D58" w14:textId="72693684" w:rsidR="007E72C4" w:rsidRPr="007E72C4" w:rsidRDefault="007E72C4" w:rsidP="007E72C4">
            <w:pPr>
              <w:spacing w:after="0" w:line="240" w:lineRule="auto"/>
              <w:rPr>
                <w:rFonts w:ascii="Arial" w:eastAsia="Calibri" w:hAnsi="Arial" w:cs="Arial"/>
                <w:sz w:val="16"/>
                <w:szCs w:val="16"/>
              </w:rPr>
            </w:pPr>
          </w:p>
        </w:tc>
        <w:tc>
          <w:tcPr>
            <w:tcW w:w="451" w:type="pct"/>
            <w:shd w:val="clear" w:color="auto" w:fill="9CC2E5" w:themeFill="accent1" w:themeFillTint="99"/>
          </w:tcPr>
          <w:p w14:paraId="775B9ECB"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lastRenderedPageBreak/>
              <w:t>70% variance</w:t>
            </w:r>
          </w:p>
          <w:p w14:paraId="10E7CC2F" w14:textId="77777777" w:rsidR="00F771EB" w:rsidRPr="00D3387E" w:rsidRDefault="00F771EB" w:rsidP="00D3387E">
            <w:pPr>
              <w:spacing w:after="0" w:line="240" w:lineRule="auto"/>
              <w:rPr>
                <w:rFonts w:ascii="Arial" w:eastAsia="Calibri" w:hAnsi="Arial" w:cs="Arial"/>
                <w:sz w:val="16"/>
                <w:szCs w:val="16"/>
              </w:rPr>
            </w:pPr>
          </w:p>
          <w:p w14:paraId="2790D30F" w14:textId="77777777" w:rsidR="00F771EB" w:rsidRPr="00D3387E" w:rsidRDefault="00F771EB" w:rsidP="00D3387E">
            <w:pPr>
              <w:spacing w:after="0" w:line="240" w:lineRule="auto"/>
              <w:rPr>
                <w:rFonts w:ascii="Arial" w:eastAsia="Calibri" w:hAnsi="Arial" w:cs="Arial"/>
                <w:sz w:val="16"/>
                <w:szCs w:val="16"/>
              </w:rPr>
            </w:pPr>
            <w:r w:rsidRPr="00D3387E">
              <w:rPr>
                <w:rFonts w:ascii="Arial" w:eastAsia="Calibri" w:hAnsi="Arial" w:cs="Arial"/>
                <w:sz w:val="16"/>
                <w:szCs w:val="16"/>
              </w:rPr>
              <w:t>Reason for variance:</w:t>
            </w:r>
          </w:p>
          <w:p w14:paraId="79FDB1D3" w14:textId="5CEB1706" w:rsidR="00F771EB" w:rsidRPr="00D3387E" w:rsidRDefault="00F771EB" w:rsidP="00A11EFF">
            <w:pPr>
              <w:spacing w:after="0" w:line="240" w:lineRule="auto"/>
              <w:rPr>
                <w:rFonts w:ascii="Arial" w:eastAsia="Calibri" w:hAnsi="Arial" w:cs="Arial"/>
                <w:sz w:val="16"/>
                <w:szCs w:val="16"/>
              </w:rPr>
            </w:pPr>
            <w:r w:rsidRPr="00D3387E">
              <w:rPr>
                <w:rFonts w:ascii="Arial" w:eastAsia="Calibri" w:hAnsi="Arial" w:cs="Arial"/>
                <w:sz w:val="16"/>
                <w:szCs w:val="16"/>
              </w:rPr>
              <w:t xml:space="preserve">The 19 cultivars from ITC </w:t>
            </w:r>
            <w:r w:rsidR="00DB6367">
              <w:rPr>
                <w:rFonts w:ascii="Arial" w:eastAsia="Calibri" w:hAnsi="Arial" w:cs="Arial"/>
                <w:sz w:val="16"/>
                <w:szCs w:val="16"/>
              </w:rPr>
              <w:t>a</w:t>
            </w:r>
            <w:r w:rsidRPr="00D3387E">
              <w:rPr>
                <w:rFonts w:ascii="Arial" w:eastAsia="Calibri" w:hAnsi="Arial" w:cs="Arial"/>
                <w:sz w:val="16"/>
                <w:szCs w:val="16"/>
              </w:rPr>
              <w:t>rriv</w:t>
            </w:r>
            <w:r w:rsidR="00DB6367">
              <w:rPr>
                <w:rFonts w:ascii="Arial" w:eastAsia="Calibri" w:hAnsi="Arial" w:cs="Arial"/>
                <w:sz w:val="16"/>
                <w:szCs w:val="16"/>
              </w:rPr>
              <w:t>ed</w:t>
            </w:r>
            <w:r w:rsidRPr="00D3387E">
              <w:rPr>
                <w:rFonts w:ascii="Arial" w:eastAsia="Calibri" w:hAnsi="Arial" w:cs="Arial"/>
                <w:sz w:val="16"/>
                <w:szCs w:val="16"/>
              </w:rPr>
              <w:t xml:space="preserve"> </w:t>
            </w:r>
            <w:r w:rsidR="00A11EFF">
              <w:rPr>
                <w:rFonts w:ascii="Arial" w:eastAsia="Calibri" w:hAnsi="Arial" w:cs="Arial"/>
                <w:sz w:val="16"/>
                <w:szCs w:val="16"/>
              </w:rPr>
              <w:t>i</w:t>
            </w:r>
            <w:r w:rsidRPr="00D3387E">
              <w:rPr>
                <w:rFonts w:ascii="Arial" w:eastAsia="Calibri" w:hAnsi="Arial" w:cs="Arial"/>
                <w:sz w:val="16"/>
                <w:szCs w:val="16"/>
              </w:rPr>
              <w:t>n March 2017</w:t>
            </w:r>
            <w:r w:rsidR="005212DB">
              <w:rPr>
                <w:rFonts w:ascii="Arial" w:eastAsia="Calibri" w:hAnsi="Arial" w:cs="Arial"/>
                <w:sz w:val="16"/>
                <w:szCs w:val="16"/>
              </w:rPr>
              <w:t>. They will now be</w:t>
            </w:r>
            <w:r w:rsidRPr="00D3387E">
              <w:rPr>
                <w:rFonts w:ascii="Arial" w:eastAsia="Calibri" w:hAnsi="Arial" w:cs="Arial"/>
                <w:sz w:val="16"/>
                <w:szCs w:val="16"/>
              </w:rPr>
              <w:t xml:space="preserve"> multipli</w:t>
            </w:r>
            <w:r w:rsidR="005212DB">
              <w:rPr>
                <w:rFonts w:ascii="Arial" w:eastAsia="Calibri" w:hAnsi="Arial" w:cs="Arial"/>
                <w:sz w:val="16"/>
                <w:szCs w:val="16"/>
              </w:rPr>
              <w:t>ed, and it is expected that the</w:t>
            </w:r>
            <w:r w:rsidRPr="00D3387E">
              <w:rPr>
                <w:rFonts w:ascii="Arial" w:eastAsia="Calibri" w:hAnsi="Arial" w:cs="Arial"/>
                <w:sz w:val="16"/>
                <w:szCs w:val="16"/>
              </w:rPr>
              <w:t xml:space="preserve"> trial </w:t>
            </w:r>
            <w:r w:rsidR="005212DB">
              <w:rPr>
                <w:rFonts w:ascii="Arial" w:eastAsia="Calibri" w:hAnsi="Arial" w:cs="Arial"/>
                <w:sz w:val="16"/>
                <w:szCs w:val="16"/>
              </w:rPr>
              <w:t>will</w:t>
            </w:r>
            <w:r w:rsidRPr="00D3387E">
              <w:rPr>
                <w:rFonts w:ascii="Arial" w:eastAsia="Calibri" w:hAnsi="Arial" w:cs="Arial"/>
                <w:sz w:val="16"/>
                <w:szCs w:val="16"/>
              </w:rPr>
              <w:t xml:space="preserve"> be complete </w:t>
            </w:r>
            <w:r w:rsidR="00A23D8B" w:rsidRPr="00D3387E">
              <w:rPr>
                <w:rFonts w:ascii="Arial" w:eastAsia="Calibri" w:hAnsi="Arial" w:cs="Arial"/>
                <w:sz w:val="16"/>
                <w:szCs w:val="16"/>
              </w:rPr>
              <w:t>by June</w:t>
            </w:r>
            <w:r w:rsidRPr="00D3387E">
              <w:rPr>
                <w:rFonts w:ascii="Arial" w:eastAsia="Calibri" w:hAnsi="Arial" w:cs="Arial"/>
                <w:sz w:val="16"/>
                <w:szCs w:val="16"/>
              </w:rPr>
              <w:t xml:space="preserve"> 201</w:t>
            </w:r>
            <w:r w:rsidR="00A23D8B" w:rsidRPr="00D3387E">
              <w:rPr>
                <w:rFonts w:ascii="Arial" w:eastAsia="Calibri" w:hAnsi="Arial" w:cs="Arial"/>
                <w:sz w:val="16"/>
                <w:szCs w:val="16"/>
              </w:rPr>
              <w:t>8</w:t>
            </w:r>
            <w:r w:rsidRPr="00D3387E">
              <w:rPr>
                <w:rFonts w:ascii="Arial" w:eastAsia="Calibri" w:hAnsi="Arial" w:cs="Arial"/>
                <w:sz w:val="16"/>
                <w:szCs w:val="16"/>
              </w:rPr>
              <w:t>.</w:t>
            </w:r>
          </w:p>
        </w:tc>
      </w:tr>
      <w:tr w:rsidR="00523CE9" w:rsidRPr="00151B3F" w14:paraId="234E9568" w14:textId="77777777" w:rsidTr="00523CE9">
        <w:trPr>
          <w:trHeight w:val="20"/>
        </w:trPr>
        <w:tc>
          <w:tcPr>
            <w:tcW w:w="359" w:type="pct"/>
            <w:shd w:val="clear" w:color="auto" w:fill="5B9BD5" w:themeFill="accent1"/>
          </w:tcPr>
          <w:p w14:paraId="3B275427" w14:textId="77777777" w:rsidR="00F771EB" w:rsidRPr="00151B3F" w:rsidRDefault="00F771EB" w:rsidP="003043A8">
            <w:pPr>
              <w:spacing w:after="0" w:line="240" w:lineRule="auto"/>
              <w:jc w:val="both"/>
              <w:rPr>
                <w:rFonts w:ascii="Arial" w:eastAsia="Calibri" w:hAnsi="Arial" w:cs="Arial"/>
                <w:sz w:val="16"/>
                <w:szCs w:val="16"/>
              </w:rPr>
            </w:pPr>
          </w:p>
        </w:tc>
        <w:tc>
          <w:tcPr>
            <w:tcW w:w="181" w:type="pct"/>
            <w:shd w:val="clear" w:color="auto" w:fill="5B9BD5" w:themeFill="accent1"/>
          </w:tcPr>
          <w:p w14:paraId="6ED435C8" w14:textId="77777777" w:rsidR="00F771EB" w:rsidRPr="00151B3F" w:rsidRDefault="00F771EB" w:rsidP="003043A8">
            <w:pPr>
              <w:spacing w:after="0" w:line="240" w:lineRule="auto"/>
              <w:jc w:val="both"/>
              <w:rPr>
                <w:rFonts w:ascii="Arial" w:eastAsia="Calibri" w:hAnsi="Arial" w:cs="Arial"/>
                <w:sz w:val="16"/>
                <w:szCs w:val="16"/>
              </w:rPr>
            </w:pPr>
          </w:p>
        </w:tc>
        <w:tc>
          <w:tcPr>
            <w:tcW w:w="498" w:type="pct"/>
            <w:shd w:val="clear" w:color="auto" w:fill="5B9BD5" w:themeFill="accent1"/>
          </w:tcPr>
          <w:p w14:paraId="5E201CC9" w14:textId="77777777" w:rsidR="00F771EB" w:rsidRPr="00151B3F" w:rsidRDefault="00F771EB" w:rsidP="00D3387E">
            <w:pPr>
              <w:spacing w:after="0" w:line="240" w:lineRule="auto"/>
              <w:rPr>
                <w:rFonts w:ascii="Arial" w:eastAsia="Calibri" w:hAnsi="Arial" w:cs="Arial"/>
                <w:sz w:val="16"/>
                <w:szCs w:val="16"/>
              </w:rPr>
            </w:pPr>
          </w:p>
        </w:tc>
        <w:tc>
          <w:tcPr>
            <w:tcW w:w="225" w:type="pct"/>
            <w:shd w:val="clear" w:color="auto" w:fill="5B9BD5" w:themeFill="accent1"/>
          </w:tcPr>
          <w:p w14:paraId="10FD30DA"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2.3.2</w:t>
            </w:r>
            <w:r w:rsidRPr="00151B3F">
              <w:rPr>
                <w:rFonts w:ascii="Arial" w:eastAsia="Calibri" w:hAnsi="Arial" w:cs="Arial"/>
                <w:sz w:val="16"/>
                <w:szCs w:val="16"/>
              </w:rPr>
              <w:tab/>
            </w:r>
            <w:r w:rsidRPr="00151B3F">
              <w:rPr>
                <w:rFonts w:ascii="Arial" w:eastAsia="Calibri" w:hAnsi="Arial" w:cs="Arial"/>
                <w:sz w:val="16"/>
                <w:szCs w:val="16"/>
              </w:rPr>
              <w:tab/>
            </w:r>
          </w:p>
        </w:tc>
        <w:tc>
          <w:tcPr>
            <w:tcW w:w="675" w:type="pct"/>
            <w:shd w:val="clear" w:color="auto" w:fill="5B9BD5" w:themeFill="accent1"/>
          </w:tcPr>
          <w:p w14:paraId="5C47C8E6"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Compare the reliability of young plant resistance testing compared to whole plant testing in field for evaluations against Fusarium wilt, Sigatoka, nematodes and weevils  </w:t>
            </w:r>
          </w:p>
          <w:p w14:paraId="48F3181D" w14:textId="77777777" w:rsidR="00F771EB" w:rsidRPr="00151B3F" w:rsidRDefault="00F771EB" w:rsidP="00D3387E">
            <w:pPr>
              <w:spacing w:after="0" w:line="240" w:lineRule="auto"/>
              <w:rPr>
                <w:rFonts w:ascii="Arial" w:eastAsia="Calibri" w:hAnsi="Arial" w:cs="Arial"/>
                <w:sz w:val="16"/>
                <w:szCs w:val="16"/>
              </w:rPr>
            </w:pPr>
          </w:p>
        </w:tc>
        <w:tc>
          <w:tcPr>
            <w:tcW w:w="586" w:type="pct"/>
            <w:shd w:val="clear" w:color="auto" w:fill="D5DCE4" w:themeFill="text2" w:themeFillTint="33"/>
          </w:tcPr>
          <w:p w14:paraId="30F0F457" w14:textId="77777777" w:rsidR="00F771EB" w:rsidRPr="00151B3F" w:rsidRDefault="00F771EB" w:rsidP="00D3387E">
            <w:pPr>
              <w:spacing w:after="0" w:line="240" w:lineRule="auto"/>
              <w:rPr>
                <w:rFonts w:ascii="Arial" w:eastAsia="Calibri" w:hAnsi="Arial" w:cs="Arial"/>
                <w:sz w:val="16"/>
                <w:szCs w:val="16"/>
                <w:lang w:val="en-ZA"/>
              </w:rPr>
            </w:pPr>
            <w:r w:rsidRPr="00151B3F">
              <w:rPr>
                <w:rFonts w:ascii="Arial" w:eastAsia="Calibri" w:hAnsi="Arial" w:cs="Arial"/>
                <w:sz w:val="16"/>
                <w:szCs w:val="16"/>
                <w:lang w:val="en-ZA"/>
              </w:rPr>
              <w:t>Establish cultivation of plantlets of selected banana varieties</w:t>
            </w:r>
          </w:p>
          <w:p w14:paraId="26DA8559" w14:textId="77777777" w:rsidR="00F771EB" w:rsidRPr="00151B3F" w:rsidRDefault="00F771EB" w:rsidP="00D3387E">
            <w:pPr>
              <w:spacing w:after="0" w:line="240" w:lineRule="auto"/>
              <w:rPr>
                <w:rFonts w:ascii="Arial" w:eastAsia="Calibri" w:hAnsi="Arial" w:cs="Arial"/>
                <w:sz w:val="16"/>
                <w:szCs w:val="16"/>
              </w:rPr>
            </w:pPr>
          </w:p>
        </w:tc>
        <w:tc>
          <w:tcPr>
            <w:tcW w:w="540" w:type="pct"/>
            <w:shd w:val="clear" w:color="auto" w:fill="D5DCE4" w:themeFill="text2" w:themeFillTint="33"/>
          </w:tcPr>
          <w:p w14:paraId="283A75B5" w14:textId="77777777" w:rsidR="00F771EB" w:rsidRPr="00151B3F" w:rsidRDefault="00F771EB" w:rsidP="00D3387E">
            <w:pPr>
              <w:spacing w:after="0" w:line="240" w:lineRule="auto"/>
              <w:rPr>
                <w:rFonts w:ascii="Arial" w:eastAsia="Calibri" w:hAnsi="Arial" w:cs="Arial"/>
                <w:sz w:val="16"/>
                <w:szCs w:val="16"/>
                <w:lang w:val="en-ZA"/>
              </w:rPr>
            </w:pPr>
            <w:r w:rsidRPr="00151B3F">
              <w:rPr>
                <w:rFonts w:ascii="Arial" w:eastAsia="Calibri" w:hAnsi="Arial" w:cs="Arial"/>
                <w:sz w:val="16"/>
                <w:szCs w:val="16"/>
                <w:lang w:val="en-ZA"/>
              </w:rPr>
              <w:t xml:space="preserve">Manage cultivation of plants of selected banana varieties   </w:t>
            </w:r>
          </w:p>
          <w:p w14:paraId="65C27A71" w14:textId="77777777" w:rsidR="00F771EB" w:rsidRPr="00151B3F" w:rsidRDefault="00F771EB" w:rsidP="00D3387E">
            <w:pPr>
              <w:spacing w:after="0" w:line="240" w:lineRule="auto"/>
              <w:rPr>
                <w:rFonts w:ascii="Arial" w:eastAsia="Calibri" w:hAnsi="Arial" w:cs="Arial"/>
                <w:sz w:val="16"/>
                <w:szCs w:val="16"/>
              </w:rPr>
            </w:pPr>
          </w:p>
        </w:tc>
        <w:tc>
          <w:tcPr>
            <w:tcW w:w="676" w:type="pct"/>
            <w:shd w:val="clear" w:color="auto" w:fill="D5DCE4" w:themeFill="text2" w:themeFillTint="33"/>
          </w:tcPr>
          <w:p w14:paraId="70E02B26" w14:textId="77777777" w:rsidR="00F771EB" w:rsidRPr="00151B3F" w:rsidRDefault="00F771EB" w:rsidP="00D3387E">
            <w:pPr>
              <w:spacing w:after="0" w:line="240" w:lineRule="auto"/>
              <w:rPr>
                <w:rFonts w:ascii="Arial" w:eastAsia="Calibri" w:hAnsi="Arial" w:cs="Arial"/>
                <w:color w:val="FF0000"/>
                <w:sz w:val="16"/>
                <w:szCs w:val="16"/>
              </w:rPr>
            </w:pPr>
            <w:r w:rsidRPr="00151B3F">
              <w:rPr>
                <w:rFonts w:ascii="Arial" w:eastAsia="Calibri" w:hAnsi="Arial" w:cs="Arial"/>
                <w:sz w:val="16"/>
                <w:szCs w:val="16"/>
              </w:rPr>
              <w:t>Challenge whole plants of selected banana varieties with representative populations of target pests and pathogens from surveys</w:t>
            </w:r>
          </w:p>
        </w:tc>
        <w:tc>
          <w:tcPr>
            <w:tcW w:w="810" w:type="pct"/>
            <w:shd w:val="clear" w:color="auto" w:fill="9CC2E5" w:themeFill="accent1" w:themeFillTint="99"/>
          </w:tcPr>
          <w:p w14:paraId="6A3B5359" w14:textId="00AFBAE8" w:rsidR="00181862" w:rsidRPr="005212DB" w:rsidRDefault="00181862" w:rsidP="005212DB">
            <w:pPr>
              <w:pStyle w:val="ListParagraph"/>
              <w:numPr>
                <w:ilvl w:val="0"/>
                <w:numId w:val="23"/>
              </w:numPr>
              <w:spacing w:after="0" w:line="240" w:lineRule="auto"/>
              <w:ind w:left="173" w:hanging="142"/>
              <w:rPr>
                <w:rFonts w:ascii="Arial" w:eastAsia="Calibri" w:hAnsi="Arial" w:cs="Arial"/>
                <w:sz w:val="16"/>
                <w:szCs w:val="16"/>
              </w:rPr>
            </w:pPr>
            <w:proofErr w:type="spellStart"/>
            <w:r w:rsidRPr="005212DB">
              <w:rPr>
                <w:rFonts w:ascii="Arial" w:eastAsia="Calibri" w:hAnsi="Arial" w:cs="Arial"/>
                <w:sz w:val="16"/>
                <w:szCs w:val="16"/>
              </w:rPr>
              <w:t>Mshare</w:t>
            </w:r>
            <w:proofErr w:type="spellEnd"/>
            <w:r w:rsidRPr="005212DB">
              <w:rPr>
                <w:rFonts w:ascii="Arial" w:eastAsia="Calibri" w:hAnsi="Arial" w:cs="Arial"/>
                <w:sz w:val="16"/>
                <w:szCs w:val="16"/>
              </w:rPr>
              <w:t xml:space="preserve"> bananas will be evaluated in greenhouse and field. Results will </w:t>
            </w:r>
            <w:r w:rsidR="00560689" w:rsidRPr="005212DB">
              <w:rPr>
                <w:rFonts w:ascii="Arial" w:eastAsia="Calibri" w:hAnsi="Arial" w:cs="Arial"/>
                <w:sz w:val="16"/>
                <w:szCs w:val="16"/>
              </w:rPr>
              <w:t xml:space="preserve">be correlated to assess the reliability of young plant screening compared to field evaluations. </w:t>
            </w:r>
          </w:p>
          <w:p w14:paraId="24624890" w14:textId="77777777" w:rsidR="00181862" w:rsidRDefault="00181862" w:rsidP="00D3387E">
            <w:pPr>
              <w:spacing w:after="0" w:line="240" w:lineRule="auto"/>
              <w:rPr>
                <w:rFonts w:ascii="Arial" w:eastAsia="Calibri" w:hAnsi="Arial" w:cs="Arial"/>
                <w:sz w:val="16"/>
                <w:szCs w:val="16"/>
              </w:rPr>
            </w:pPr>
          </w:p>
          <w:p w14:paraId="452EBDED" w14:textId="07270B72" w:rsidR="00F771EB" w:rsidRPr="00151B3F" w:rsidRDefault="00F771EB" w:rsidP="00D3387E">
            <w:pPr>
              <w:spacing w:after="0" w:line="240" w:lineRule="auto"/>
              <w:rPr>
                <w:rFonts w:ascii="Arial" w:eastAsia="Calibri" w:hAnsi="Arial" w:cs="Arial"/>
                <w:sz w:val="16"/>
                <w:szCs w:val="16"/>
              </w:rPr>
            </w:pPr>
          </w:p>
        </w:tc>
        <w:tc>
          <w:tcPr>
            <w:tcW w:w="451" w:type="pct"/>
            <w:shd w:val="clear" w:color="auto" w:fill="9CC2E5" w:themeFill="accent1" w:themeFillTint="99"/>
          </w:tcPr>
          <w:p w14:paraId="2D38F7CD"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80% variance</w:t>
            </w:r>
          </w:p>
          <w:p w14:paraId="7D8750FB" w14:textId="77777777" w:rsidR="00F771EB" w:rsidRPr="00151B3F" w:rsidRDefault="00F771EB" w:rsidP="00D3387E">
            <w:pPr>
              <w:spacing w:after="0" w:line="240" w:lineRule="auto"/>
              <w:rPr>
                <w:rFonts w:ascii="Arial" w:eastAsia="Calibri" w:hAnsi="Arial" w:cs="Arial"/>
                <w:sz w:val="16"/>
                <w:szCs w:val="16"/>
              </w:rPr>
            </w:pPr>
          </w:p>
          <w:p w14:paraId="4B3AA166" w14:textId="2FDA6FE8" w:rsidR="00F771EB" w:rsidRPr="00151B3F" w:rsidRDefault="00F771EB" w:rsidP="007E72C4">
            <w:pPr>
              <w:spacing w:after="0" w:line="240" w:lineRule="auto"/>
              <w:rPr>
                <w:rFonts w:ascii="Arial" w:eastAsia="Calibri" w:hAnsi="Arial" w:cs="Arial"/>
                <w:sz w:val="16"/>
                <w:szCs w:val="16"/>
              </w:rPr>
            </w:pPr>
            <w:r w:rsidRPr="00151B3F">
              <w:rPr>
                <w:rFonts w:ascii="Arial" w:eastAsia="Calibri" w:hAnsi="Arial" w:cs="Arial"/>
                <w:sz w:val="16"/>
                <w:szCs w:val="16"/>
              </w:rPr>
              <w:t xml:space="preserve">Reason for variance: </w:t>
            </w:r>
            <w:r w:rsidR="007F1FD2">
              <w:rPr>
                <w:rFonts w:ascii="Arial" w:eastAsia="Calibri" w:hAnsi="Arial" w:cs="Arial"/>
                <w:sz w:val="16"/>
                <w:szCs w:val="16"/>
              </w:rPr>
              <w:t xml:space="preserve">Trials </w:t>
            </w:r>
            <w:r w:rsidR="007E72C4">
              <w:rPr>
                <w:rFonts w:ascii="Arial" w:eastAsia="Calibri" w:hAnsi="Arial" w:cs="Arial"/>
                <w:sz w:val="16"/>
                <w:szCs w:val="16"/>
              </w:rPr>
              <w:t>will</w:t>
            </w:r>
            <w:r w:rsidR="007F1FD2">
              <w:rPr>
                <w:rFonts w:ascii="Arial" w:eastAsia="Calibri" w:hAnsi="Arial" w:cs="Arial"/>
                <w:sz w:val="16"/>
                <w:szCs w:val="16"/>
              </w:rPr>
              <w:t xml:space="preserve"> be planted in April and May 2017</w:t>
            </w:r>
          </w:p>
        </w:tc>
      </w:tr>
      <w:tr w:rsidR="00523CE9" w:rsidRPr="00151B3F" w14:paraId="12FC8594" w14:textId="77777777" w:rsidTr="00523CE9">
        <w:trPr>
          <w:trHeight w:val="20"/>
        </w:trPr>
        <w:tc>
          <w:tcPr>
            <w:tcW w:w="359" w:type="pct"/>
            <w:shd w:val="clear" w:color="auto" w:fill="5B9BD5" w:themeFill="accent1"/>
          </w:tcPr>
          <w:p w14:paraId="18C677F9" w14:textId="77777777" w:rsidR="00F771EB" w:rsidRPr="00151B3F" w:rsidRDefault="00F771EB" w:rsidP="003043A8">
            <w:pPr>
              <w:spacing w:after="0" w:line="240" w:lineRule="auto"/>
              <w:jc w:val="both"/>
              <w:rPr>
                <w:rFonts w:ascii="Arial" w:eastAsia="Calibri" w:hAnsi="Arial" w:cs="Arial"/>
                <w:sz w:val="16"/>
                <w:szCs w:val="16"/>
              </w:rPr>
            </w:pPr>
          </w:p>
        </w:tc>
        <w:tc>
          <w:tcPr>
            <w:tcW w:w="181" w:type="pct"/>
            <w:shd w:val="clear" w:color="auto" w:fill="5B9BD5" w:themeFill="accent1"/>
          </w:tcPr>
          <w:p w14:paraId="10F53FFC" w14:textId="77777777" w:rsidR="00F771EB" w:rsidRPr="00151B3F" w:rsidRDefault="00F771EB" w:rsidP="003043A8">
            <w:pPr>
              <w:spacing w:after="0" w:line="240" w:lineRule="auto"/>
              <w:jc w:val="both"/>
              <w:rPr>
                <w:rFonts w:ascii="Arial" w:eastAsia="Calibri" w:hAnsi="Arial" w:cs="Arial"/>
                <w:sz w:val="16"/>
                <w:szCs w:val="16"/>
              </w:rPr>
            </w:pPr>
            <w:r w:rsidRPr="00151B3F">
              <w:rPr>
                <w:rFonts w:ascii="Arial" w:eastAsia="Calibri" w:hAnsi="Arial" w:cs="Arial"/>
                <w:sz w:val="16"/>
                <w:szCs w:val="16"/>
              </w:rPr>
              <w:t>2.4</w:t>
            </w:r>
            <w:r w:rsidRPr="00151B3F">
              <w:rPr>
                <w:rFonts w:ascii="Arial" w:eastAsia="Calibri" w:hAnsi="Arial" w:cs="Arial"/>
                <w:sz w:val="16"/>
                <w:szCs w:val="16"/>
              </w:rPr>
              <w:tab/>
            </w:r>
            <w:r w:rsidRPr="00151B3F">
              <w:rPr>
                <w:rFonts w:ascii="Arial" w:eastAsia="Calibri" w:hAnsi="Arial" w:cs="Arial"/>
                <w:sz w:val="16"/>
                <w:szCs w:val="16"/>
              </w:rPr>
              <w:tab/>
            </w:r>
          </w:p>
        </w:tc>
        <w:tc>
          <w:tcPr>
            <w:tcW w:w="498" w:type="pct"/>
            <w:shd w:val="clear" w:color="auto" w:fill="5B9BD5" w:themeFill="accent1"/>
          </w:tcPr>
          <w:p w14:paraId="2BA466B0"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Train staff in banana disease evaluation, resistance screening and pathogen and pest identification with focus on Fusarium wilt, Sigatoka, nematodes and weevils</w:t>
            </w:r>
          </w:p>
        </w:tc>
        <w:tc>
          <w:tcPr>
            <w:tcW w:w="225" w:type="pct"/>
            <w:shd w:val="clear" w:color="auto" w:fill="5B9BD5" w:themeFill="accent1"/>
          </w:tcPr>
          <w:p w14:paraId="5D0433FE"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2.4.1</w:t>
            </w:r>
            <w:r w:rsidRPr="00151B3F">
              <w:rPr>
                <w:rFonts w:ascii="Arial" w:eastAsia="Calibri" w:hAnsi="Arial" w:cs="Arial"/>
                <w:sz w:val="16"/>
                <w:szCs w:val="16"/>
              </w:rPr>
              <w:tab/>
            </w:r>
            <w:r w:rsidRPr="00151B3F">
              <w:rPr>
                <w:rFonts w:ascii="Arial" w:eastAsia="Calibri" w:hAnsi="Arial" w:cs="Arial"/>
                <w:sz w:val="16"/>
                <w:szCs w:val="16"/>
              </w:rPr>
              <w:tab/>
            </w:r>
          </w:p>
        </w:tc>
        <w:tc>
          <w:tcPr>
            <w:tcW w:w="675" w:type="pct"/>
            <w:shd w:val="clear" w:color="auto" w:fill="5B9BD5" w:themeFill="accent1"/>
          </w:tcPr>
          <w:p w14:paraId="054B911C"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Train staff on survey and culturing of Fusarium wilt, Sigatoka, nematodes and weevils</w:t>
            </w:r>
          </w:p>
          <w:p w14:paraId="3F0A9FFC" w14:textId="77777777" w:rsidR="00F771EB" w:rsidRPr="00151B3F" w:rsidRDefault="00F771EB" w:rsidP="00D3387E">
            <w:pPr>
              <w:spacing w:after="0" w:line="240" w:lineRule="auto"/>
              <w:rPr>
                <w:rFonts w:ascii="Arial" w:eastAsia="Calibri" w:hAnsi="Arial" w:cs="Arial"/>
                <w:sz w:val="16"/>
                <w:szCs w:val="16"/>
              </w:rPr>
            </w:pPr>
          </w:p>
          <w:p w14:paraId="15A864F6"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 xml:space="preserve">Stellenbosch </w:t>
            </w:r>
            <w:proofErr w:type="spellStart"/>
            <w:r w:rsidRPr="00151B3F">
              <w:rPr>
                <w:rFonts w:ascii="Arial" w:eastAsia="Calibri" w:hAnsi="Arial" w:cs="Arial"/>
                <w:sz w:val="16"/>
                <w:szCs w:val="16"/>
              </w:rPr>
              <w:t>univ</w:t>
            </w:r>
            <w:proofErr w:type="spellEnd"/>
            <w:r w:rsidRPr="00151B3F">
              <w:rPr>
                <w:rFonts w:ascii="Arial" w:eastAsia="Calibri" w:hAnsi="Arial" w:cs="Arial"/>
                <w:sz w:val="16"/>
                <w:szCs w:val="16"/>
              </w:rPr>
              <w:t xml:space="preserve"> (Fusarium), Sigatoka (IITA), weevil (NARO), nematodes (ARI-</w:t>
            </w:r>
            <w:proofErr w:type="spellStart"/>
            <w:r w:rsidRPr="00151B3F">
              <w:rPr>
                <w:rFonts w:ascii="Arial" w:eastAsia="Calibri" w:hAnsi="Arial" w:cs="Arial"/>
                <w:sz w:val="16"/>
                <w:szCs w:val="16"/>
              </w:rPr>
              <w:t>Tengeru</w:t>
            </w:r>
            <w:proofErr w:type="spellEnd"/>
            <w:r w:rsidRPr="00151B3F">
              <w:rPr>
                <w:rFonts w:ascii="Arial" w:eastAsia="Calibri" w:hAnsi="Arial" w:cs="Arial"/>
                <w:sz w:val="16"/>
                <w:szCs w:val="16"/>
              </w:rPr>
              <w:t>).</w:t>
            </w:r>
            <w:r w:rsidRPr="00151B3F">
              <w:rPr>
                <w:rFonts w:ascii="Arial" w:eastAsia="Calibri" w:hAnsi="Arial" w:cs="Arial"/>
                <w:sz w:val="16"/>
                <w:szCs w:val="16"/>
              </w:rPr>
              <w:tab/>
            </w:r>
            <w:r w:rsidRPr="00151B3F">
              <w:rPr>
                <w:rFonts w:ascii="Arial" w:eastAsia="Calibri" w:hAnsi="Arial" w:cs="Arial"/>
                <w:sz w:val="16"/>
                <w:szCs w:val="16"/>
              </w:rPr>
              <w:tab/>
            </w:r>
          </w:p>
        </w:tc>
        <w:tc>
          <w:tcPr>
            <w:tcW w:w="586" w:type="pct"/>
            <w:shd w:val="clear" w:color="auto" w:fill="D5DCE4" w:themeFill="text2" w:themeFillTint="33"/>
          </w:tcPr>
          <w:p w14:paraId="7835DFBF" w14:textId="77777777" w:rsidR="00F771EB" w:rsidRPr="00151B3F" w:rsidRDefault="00F771EB" w:rsidP="00D3387E">
            <w:pPr>
              <w:spacing w:after="0" w:line="240" w:lineRule="auto"/>
              <w:rPr>
                <w:rFonts w:ascii="Arial" w:eastAsia="Calibri" w:hAnsi="Arial" w:cs="Arial"/>
                <w:sz w:val="16"/>
                <w:szCs w:val="16"/>
              </w:rPr>
            </w:pPr>
            <w:r w:rsidRPr="00151B3F">
              <w:rPr>
                <w:rFonts w:ascii="Arial" w:eastAsia="Calibri" w:hAnsi="Arial" w:cs="Arial"/>
                <w:sz w:val="16"/>
                <w:szCs w:val="16"/>
              </w:rPr>
              <w:t>Some institutions are lacking trained personnel to carryout survey for mapping the occurrence, distribution and abundance of identified key pests and pathogens</w:t>
            </w:r>
          </w:p>
        </w:tc>
        <w:tc>
          <w:tcPr>
            <w:tcW w:w="540" w:type="pct"/>
            <w:shd w:val="clear" w:color="auto" w:fill="D5DCE4" w:themeFill="text2" w:themeFillTint="33"/>
          </w:tcPr>
          <w:p w14:paraId="45D58CEF" w14:textId="77777777" w:rsidR="00F771EB" w:rsidRPr="00151B3F" w:rsidRDefault="00F771EB" w:rsidP="00D3387E">
            <w:pPr>
              <w:spacing w:after="0" w:line="240" w:lineRule="auto"/>
              <w:rPr>
                <w:rFonts w:ascii="Arial" w:eastAsia="Calibri" w:hAnsi="Arial" w:cs="Arial"/>
                <w:sz w:val="16"/>
                <w:szCs w:val="16"/>
                <w:lang w:val="en-ZA"/>
              </w:rPr>
            </w:pPr>
            <w:r w:rsidRPr="00151B3F">
              <w:rPr>
                <w:rFonts w:ascii="Arial" w:eastAsia="Calibri" w:hAnsi="Arial" w:cs="Arial"/>
                <w:sz w:val="16"/>
                <w:szCs w:val="16"/>
                <w:lang w:val="en-ZA"/>
              </w:rPr>
              <w:t xml:space="preserve">Field manuals developed to support the recognition of target pests and diseases and protocols for sample collection </w:t>
            </w:r>
          </w:p>
          <w:p w14:paraId="2C8C920E" w14:textId="77777777" w:rsidR="00F771EB" w:rsidRPr="00151B3F" w:rsidRDefault="00F771EB" w:rsidP="00D3387E">
            <w:pPr>
              <w:spacing w:after="0" w:line="240" w:lineRule="auto"/>
              <w:rPr>
                <w:rFonts w:ascii="Arial" w:eastAsia="Calibri" w:hAnsi="Arial" w:cs="Arial"/>
                <w:color w:val="FF0000"/>
                <w:sz w:val="16"/>
                <w:szCs w:val="16"/>
              </w:rPr>
            </w:pPr>
          </w:p>
        </w:tc>
        <w:tc>
          <w:tcPr>
            <w:tcW w:w="676" w:type="pct"/>
            <w:shd w:val="clear" w:color="auto" w:fill="D5DCE4" w:themeFill="text2" w:themeFillTint="33"/>
          </w:tcPr>
          <w:p w14:paraId="27CBE5C6" w14:textId="77777777" w:rsidR="00F771EB" w:rsidRPr="00151B3F" w:rsidRDefault="00F771EB" w:rsidP="00D3387E">
            <w:pPr>
              <w:spacing w:after="0" w:line="240" w:lineRule="auto"/>
              <w:rPr>
                <w:rFonts w:ascii="Arial" w:eastAsia="Calibri" w:hAnsi="Arial" w:cs="Arial"/>
                <w:color w:val="FF0000"/>
                <w:sz w:val="16"/>
                <w:szCs w:val="16"/>
              </w:rPr>
            </w:pPr>
            <w:r w:rsidRPr="00151B3F">
              <w:rPr>
                <w:rFonts w:ascii="Arial" w:eastAsia="Calibri" w:hAnsi="Arial" w:cs="Arial"/>
                <w:sz w:val="16"/>
                <w:szCs w:val="16"/>
              </w:rPr>
              <w:t>On station training provided in both Tanzania and Uganda during visits</w:t>
            </w:r>
          </w:p>
        </w:tc>
        <w:tc>
          <w:tcPr>
            <w:tcW w:w="810" w:type="pct"/>
            <w:shd w:val="clear" w:color="auto" w:fill="9CC2E5" w:themeFill="accent1" w:themeFillTint="99"/>
          </w:tcPr>
          <w:p w14:paraId="543AA9BB" w14:textId="540596FE" w:rsidR="00F771EB" w:rsidRPr="005212DB" w:rsidRDefault="00F771EB" w:rsidP="005212DB">
            <w:pPr>
              <w:pStyle w:val="ListParagraph"/>
              <w:numPr>
                <w:ilvl w:val="0"/>
                <w:numId w:val="24"/>
              </w:numPr>
              <w:spacing w:after="0" w:line="240" w:lineRule="auto"/>
              <w:ind w:left="173" w:hanging="142"/>
              <w:rPr>
                <w:rFonts w:ascii="Arial" w:eastAsia="Calibri" w:hAnsi="Arial" w:cs="Arial"/>
                <w:sz w:val="16"/>
                <w:szCs w:val="16"/>
              </w:rPr>
            </w:pPr>
            <w:r w:rsidRPr="005212DB">
              <w:rPr>
                <w:rFonts w:ascii="Arial" w:eastAsia="Calibri" w:hAnsi="Arial" w:cs="Arial"/>
                <w:sz w:val="16"/>
                <w:szCs w:val="16"/>
              </w:rPr>
              <w:t xml:space="preserve">A manual has been developed for identification of </w:t>
            </w:r>
            <w:proofErr w:type="spellStart"/>
            <w:r w:rsidRPr="005212DB">
              <w:rPr>
                <w:rFonts w:ascii="Arial" w:eastAsia="Calibri" w:hAnsi="Arial" w:cs="Arial"/>
                <w:sz w:val="16"/>
                <w:szCs w:val="16"/>
              </w:rPr>
              <w:t>Foc</w:t>
            </w:r>
            <w:proofErr w:type="spellEnd"/>
            <w:r w:rsidRPr="005212DB">
              <w:rPr>
                <w:rFonts w:ascii="Arial" w:eastAsia="Calibri" w:hAnsi="Arial" w:cs="Arial"/>
                <w:sz w:val="16"/>
                <w:szCs w:val="16"/>
              </w:rPr>
              <w:t xml:space="preserve"> and other pest and diseases. This </w:t>
            </w:r>
            <w:r w:rsidR="005212DB">
              <w:rPr>
                <w:rFonts w:ascii="Arial" w:eastAsia="Calibri" w:hAnsi="Arial" w:cs="Arial"/>
                <w:sz w:val="16"/>
                <w:szCs w:val="16"/>
              </w:rPr>
              <w:t>ha</w:t>
            </w:r>
            <w:r w:rsidRPr="005212DB">
              <w:rPr>
                <w:rFonts w:ascii="Arial" w:eastAsia="Calibri" w:hAnsi="Arial" w:cs="Arial"/>
                <w:sz w:val="16"/>
                <w:szCs w:val="16"/>
              </w:rPr>
              <w:t xml:space="preserve">s </w:t>
            </w:r>
            <w:r w:rsidR="005212DB">
              <w:rPr>
                <w:rFonts w:ascii="Arial" w:eastAsia="Calibri" w:hAnsi="Arial" w:cs="Arial"/>
                <w:sz w:val="16"/>
                <w:szCs w:val="16"/>
              </w:rPr>
              <w:t>now been</w:t>
            </w:r>
            <w:r w:rsidRPr="005212DB">
              <w:rPr>
                <w:rFonts w:ascii="Arial" w:eastAsia="Calibri" w:hAnsi="Arial" w:cs="Arial"/>
                <w:sz w:val="16"/>
                <w:szCs w:val="16"/>
              </w:rPr>
              <w:t xml:space="preserve"> publi</w:t>
            </w:r>
            <w:r w:rsidR="005212DB">
              <w:rPr>
                <w:rFonts w:ascii="Arial" w:eastAsia="Calibri" w:hAnsi="Arial" w:cs="Arial"/>
                <w:sz w:val="16"/>
                <w:szCs w:val="16"/>
              </w:rPr>
              <w:t>shed</w:t>
            </w:r>
            <w:r w:rsidRPr="005212DB">
              <w:rPr>
                <w:rFonts w:ascii="Arial" w:eastAsia="Calibri" w:hAnsi="Arial" w:cs="Arial"/>
                <w:sz w:val="16"/>
                <w:szCs w:val="16"/>
              </w:rPr>
              <w:t xml:space="preserve">.  </w:t>
            </w:r>
          </w:p>
        </w:tc>
        <w:tc>
          <w:tcPr>
            <w:tcW w:w="451" w:type="pct"/>
            <w:shd w:val="clear" w:color="auto" w:fill="9CC2E5" w:themeFill="accent1" w:themeFillTint="99"/>
          </w:tcPr>
          <w:p w14:paraId="698E4BBD" w14:textId="77777777" w:rsidR="00F771EB" w:rsidRPr="00151B3F" w:rsidRDefault="00F771EB" w:rsidP="00D3387E">
            <w:pPr>
              <w:spacing w:after="0" w:line="240" w:lineRule="auto"/>
              <w:rPr>
                <w:rFonts w:ascii="Arial" w:eastAsia="Calibri" w:hAnsi="Arial" w:cs="Arial"/>
                <w:color w:val="FF0000"/>
                <w:sz w:val="16"/>
                <w:szCs w:val="16"/>
              </w:rPr>
            </w:pPr>
            <w:r w:rsidRPr="00151B3F">
              <w:rPr>
                <w:rFonts w:ascii="Arial" w:eastAsia="Calibri" w:hAnsi="Arial" w:cs="Arial"/>
                <w:sz w:val="16"/>
                <w:szCs w:val="16"/>
              </w:rPr>
              <w:t>0% variance</w:t>
            </w:r>
          </w:p>
        </w:tc>
      </w:tr>
    </w:tbl>
    <w:p w14:paraId="5E256036" w14:textId="00635C84" w:rsidR="00561B1E" w:rsidRPr="00151B3F" w:rsidRDefault="00561B1E" w:rsidP="003043A8">
      <w:pPr>
        <w:jc w:val="both"/>
        <w:rPr>
          <w:rStyle w:val="Heading1Char"/>
          <w:szCs w:val="22"/>
        </w:rPr>
        <w:sectPr w:rsidR="00561B1E" w:rsidRPr="00151B3F" w:rsidSect="006E01CE">
          <w:pgSz w:w="16838" w:h="11906" w:orient="landscape"/>
          <w:pgMar w:top="1440" w:right="1440" w:bottom="1440" w:left="1440" w:header="708" w:footer="708" w:gutter="0"/>
          <w:cols w:space="708"/>
          <w:docGrid w:linePitch="360"/>
        </w:sectPr>
      </w:pPr>
    </w:p>
    <w:p w14:paraId="7DAA2ED4" w14:textId="285E37F4" w:rsidR="00416AEC" w:rsidRPr="00A46C97" w:rsidRDefault="002A70B9" w:rsidP="008047EE">
      <w:pPr>
        <w:pStyle w:val="Heading1"/>
      </w:pPr>
      <w:bookmarkStart w:id="7" w:name="_Toc478634716"/>
      <w:bookmarkEnd w:id="0"/>
      <w:r>
        <w:lastRenderedPageBreak/>
        <w:t>PROGRESS REPORT</w:t>
      </w:r>
      <w:bookmarkEnd w:id="7"/>
      <w:r w:rsidR="00416AEC" w:rsidRPr="00A46C97">
        <w:t xml:space="preserve"> </w:t>
      </w:r>
    </w:p>
    <w:p w14:paraId="1D697A97" w14:textId="77777777" w:rsidR="00416AEC" w:rsidRPr="00A46C97" w:rsidRDefault="00416AEC" w:rsidP="003043A8">
      <w:pPr>
        <w:pStyle w:val="BodyText"/>
        <w:spacing w:line="360" w:lineRule="auto"/>
        <w:ind w:left="0"/>
        <w:jc w:val="both"/>
        <w:rPr>
          <w:rFonts w:eastAsia="Calibri" w:cs="Arial"/>
          <w:i/>
          <w:color w:val="auto"/>
          <w:sz w:val="20"/>
        </w:rPr>
      </w:pPr>
    </w:p>
    <w:p w14:paraId="45A8ABA4" w14:textId="2D7497C9" w:rsidR="00DF5188" w:rsidRPr="006332B7" w:rsidRDefault="00DF5188" w:rsidP="003043A8">
      <w:pPr>
        <w:pStyle w:val="BodyText"/>
        <w:spacing w:line="360" w:lineRule="auto"/>
        <w:ind w:left="0"/>
        <w:jc w:val="both"/>
        <w:rPr>
          <w:rFonts w:cs="Arial"/>
          <w:color w:val="auto"/>
          <w:sz w:val="22"/>
          <w:szCs w:val="22"/>
        </w:rPr>
      </w:pPr>
      <w:r w:rsidRPr="006332B7">
        <w:rPr>
          <w:rFonts w:eastAsia="Calibri" w:cs="Arial"/>
          <w:color w:val="auto"/>
          <w:sz w:val="22"/>
          <w:szCs w:val="22"/>
          <w:u w:val="single"/>
        </w:rPr>
        <w:t>Intermediate outcome 2.1</w:t>
      </w:r>
      <w:r w:rsidR="00260E67" w:rsidRPr="006332B7">
        <w:rPr>
          <w:rFonts w:eastAsia="Calibri" w:cs="Arial"/>
          <w:color w:val="auto"/>
          <w:sz w:val="22"/>
          <w:szCs w:val="22"/>
          <w:u w:val="single"/>
        </w:rPr>
        <w:t>:</w:t>
      </w:r>
      <w:r w:rsidRPr="006332B7">
        <w:rPr>
          <w:rFonts w:eastAsia="Calibri" w:cs="Arial"/>
          <w:color w:val="auto"/>
          <w:sz w:val="22"/>
          <w:szCs w:val="22"/>
        </w:rPr>
        <w:t xml:space="preserve"> </w:t>
      </w:r>
      <w:r w:rsidRPr="006332B7">
        <w:rPr>
          <w:rFonts w:eastAsia="Calibri" w:cs="Arial"/>
          <w:i/>
          <w:color w:val="auto"/>
          <w:sz w:val="22"/>
          <w:szCs w:val="22"/>
        </w:rPr>
        <w:t xml:space="preserve">Determine the relative importance of </w:t>
      </w:r>
      <w:proofErr w:type="spellStart"/>
      <w:r w:rsidRPr="006332B7">
        <w:rPr>
          <w:rFonts w:eastAsia="Calibri" w:cs="Arial"/>
          <w:i/>
          <w:color w:val="auto"/>
          <w:sz w:val="22"/>
          <w:szCs w:val="22"/>
        </w:rPr>
        <w:t>F</w:t>
      </w:r>
      <w:r w:rsidR="00EC2532" w:rsidRPr="006332B7">
        <w:rPr>
          <w:rFonts w:eastAsia="Calibri" w:cs="Arial"/>
          <w:i/>
          <w:color w:val="auto"/>
          <w:sz w:val="22"/>
          <w:szCs w:val="22"/>
        </w:rPr>
        <w:t>oc</w:t>
      </w:r>
      <w:proofErr w:type="spellEnd"/>
      <w:r w:rsidRPr="006332B7">
        <w:rPr>
          <w:rFonts w:eastAsia="Calibri" w:cs="Arial"/>
          <w:i/>
          <w:color w:val="auto"/>
          <w:sz w:val="22"/>
          <w:szCs w:val="22"/>
        </w:rPr>
        <w:t xml:space="preserve">, </w:t>
      </w:r>
      <w:proofErr w:type="spellStart"/>
      <w:r w:rsidRPr="006332B7">
        <w:rPr>
          <w:rFonts w:eastAsia="Calibri" w:cs="Arial"/>
          <w:color w:val="auto"/>
          <w:sz w:val="22"/>
          <w:szCs w:val="22"/>
        </w:rPr>
        <w:t>Mycosphaerella</w:t>
      </w:r>
      <w:proofErr w:type="spellEnd"/>
      <w:r w:rsidRPr="006332B7">
        <w:rPr>
          <w:rFonts w:eastAsia="Calibri" w:cs="Arial"/>
          <w:i/>
          <w:color w:val="auto"/>
          <w:sz w:val="22"/>
          <w:szCs w:val="22"/>
        </w:rPr>
        <w:t xml:space="preserve"> spp., nematodes and weevil populations as targets for selection breeding in East Africa</w:t>
      </w:r>
      <w:r w:rsidRPr="006332B7">
        <w:rPr>
          <w:rFonts w:cs="Arial"/>
          <w:color w:val="auto"/>
          <w:sz w:val="22"/>
          <w:szCs w:val="22"/>
        </w:rPr>
        <w:t xml:space="preserve"> </w:t>
      </w:r>
    </w:p>
    <w:p w14:paraId="5710DAA3" w14:textId="77777777" w:rsidR="00DF5188" w:rsidRPr="00F81F8D" w:rsidRDefault="00DF5188" w:rsidP="003043A8">
      <w:pPr>
        <w:pStyle w:val="BodyText"/>
        <w:spacing w:line="360" w:lineRule="auto"/>
        <w:ind w:left="0"/>
        <w:jc w:val="both"/>
        <w:rPr>
          <w:rFonts w:cs="Arial"/>
          <w:b/>
          <w:color w:val="auto"/>
          <w:sz w:val="20"/>
        </w:rPr>
      </w:pPr>
    </w:p>
    <w:p w14:paraId="5ABC27E5" w14:textId="43D0C498" w:rsidR="00312CDE" w:rsidRPr="006332B7" w:rsidRDefault="00624771" w:rsidP="006F6AC0">
      <w:pPr>
        <w:pStyle w:val="BodyText"/>
        <w:spacing w:line="360" w:lineRule="auto"/>
        <w:ind w:left="709" w:hanging="709"/>
        <w:jc w:val="both"/>
        <w:rPr>
          <w:rFonts w:cs="Arial"/>
          <w:color w:val="auto"/>
          <w:sz w:val="22"/>
          <w:szCs w:val="22"/>
        </w:rPr>
      </w:pPr>
      <w:r w:rsidRPr="006332B7">
        <w:rPr>
          <w:rFonts w:cs="Arial"/>
          <w:color w:val="auto"/>
          <w:sz w:val="22"/>
          <w:szCs w:val="22"/>
        </w:rPr>
        <w:t xml:space="preserve">2.1.1: </w:t>
      </w:r>
      <w:r w:rsidR="006F6AC0" w:rsidRPr="006332B7">
        <w:rPr>
          <w:rFonts w:cs="Arial"/>
          <w:color w:val="auto"/>
          <w:sz w:val="22"/>
          <w:szCs w:val="22"/>
        </w:rPr>
        <w:tab/>
      </w:r>
      <w:r w:rsidR="00F163A6" w:rsidRPr="006332B7">
        <w:rPr>
          <w:rFonts w:eastAsia="Calibri" w:cs="Arial"/>
          <w:b/>
          <w:color w:val="auto"/>
          <w:sz w:val="22"/>
          <w:szCs w:val="22"/>
        </w:rPr>
        <w:t>Pests and diseases characterized in breeding and testing sites</w:t>
      </w:r>
      <w:r w:rsidR="00AD1F23" w:rsidRPr="006332B7">
        <w:rPr>
          <w:rFonts w:eastAsia="Calibri" w:cs="Arial"/>
          <w:b/>
          <w:color w:val="auto"/>
          <w:sz w:val="22"/>
          <w:szCs w:val="22"/>
        </w:rPr>
        <w:t>,</w:t>
      </w:r>
      <w:r w:rsidR="00F163A6" w:rsidRPr="006332B7">
        <w:rPr>
          <w:rFonts w:eastAsia="Calibri" w:cs="Arial"/>
          <w:b/>
          <w:color w:val="auto"/>
          <w:sz w:val="22"/>
          <w:szCs w:val="22"/>
        </w:rPr>
        <w:t xml:space="preserve"> and screening banana cultivars for resistance to Fusarium wilt, Sigatoka, nematodes and weevils</w:t>
      </w:r>
    </w:p>
    <w:p w14:paraId="1267525E" w14:textId="77777777" w:rsidR="004B368A" w:rsidRDefault="004B368A" w:rsidP="003043A8">
      <w:pPr>
        <w:spacing w:after="0" w:line="360" w:lineRule="auto"/>
        <w:jc w:val="both"/>
        <w:rPr>
          <w:rFonts w:ascii="Arial" w:eastAsia="Calibri" w:hAnsi="Arial" w:cs="Arial"/>
          <w:sz w:val="20"/>
          <w:szCs w:val="20"/>
          <w:u w:val="single"/>
        </w:rPr>
      </w:pPr>
    </w:p>
    <w:p w14:paraId="551D8F9B" w14:textId="05619B61" w:rsidR="002C41E4" w:rsidRPr="002A70B9" w:rsidRDefault="002A70B9" w:rsidP="003043A8">
      <w:pPr>
        <w:spacing w:after="0" w:line="360" w:lineRule="auto"/>
        <w:jc w:val="both"/>
        <w:rPr>
          <w:rFonts w:ascii="Arial" w:hAnsi="Arial" w:cs="Arial"/>
          <w:b/>
          <w:sz w:val="20"/>
          <w:szCs w:val="20"/>
        </w:rPr>
      </w:pPr>
      <w:r w:rsidRPr="00714591">
        <w:rPr>
          <w:rFonts w:ascii="Arial" w:eastAsia="Calibri" w:hAnsi="Arial" w:cs="Arial"/>
          <w:sz w:val="20"/>
          <w:szCs w:val="20"/>
          <w:u w:val="single"/>
        </w:rPr>
        <w:t>Determine distribution and impact of target pests and diseases across sites in Tanzania and Uganda using morphological and molecular diagnostics and pathogenicity/virulence tests</w:t>
      </w:r>
    </w:p>
    <w:p w14:paraId="2EC3D9F0" w14:textId="18C572CD" w:rsidR="008C7B76" w:rsidRPr="00714591" w:rsidRDefault="003A4011" w:rsidP="003043A8">
      <w:pPr>
        <w:pStyle w:val="BodyText"/>
        <w:spacing w:line="360" w:lineRule="auto"/>
        <w:ind w:left="0"/>
        <w:jc w:val="both"/>
        <w:rPr>
          <w:rFonts w:cs="Arial"/>
          <w:bCs/>
          <w:iCs/>
          <w:color w:val="auto"/>
          <w:sz w:val="20"/>
        </w:rPr>
      </w:pPr>
      <w:r w:rsidRPr="00A46C97">
        <w:rPr>
          <w:rFonts w:cs="Arial"/>
          <w:color w:val="auto"/>
          <w:sz w:val="20"/>
        </w:rPr>
        <w:t>S</w:t>
      </w:r>
      <w:r w:rsidR="0088149C" w:rsidRPr="00A46C97">
        <w:rPr>
          <w:rFonts w:cs="Arial"/>
          <w:color w:val="auto"/>
          <w:sz w:val="20"/>
        </w:rPr>
        <w:t xml:space="preserve">ignificant progress </w:t>
      </w:r>
      <w:r w:rsidRPr="00A46C97">
        <w:rPr>
          <w:rFonts w:cs="Arial"/>
          <w:color w:val="auto"/>
          <w:sz w:val="20"/>
        </w:rPr>
        <w:t xml:space="preserve">on </w:t>
      </w:r>
      <w:r w:rsidR="0088149C" w:rsidRPr="00A46C97">
        <w:rPr>
          <w:rFonts w:cs="Arial"/>
          <w:color w:val="auto"/>
          <w:sz w:val="20"/>
        </w:rPr>
        <w:t xml:space="preserve">the characterization of </w:t>
      </w:r>
      <w:r w:rsidR="008C7B76" w:rsidRPr="00A46C97">
        <w:rPr>
          <w:rFonts w:cs="Arial"/>
          <w:color w:val="auto"/>
          <w:sz w:val="20"/>
        </w:rPr>
        <w:t>isolates</w:t>
      </w:r>
      <w:r w:rsidR="0088149C" w:rsidRPr="00A46C97">
        <w:rPr>
          <w:rFonts w:cs="Arial"/>
          <w:color w:val="auto"/>
          <w:sz w:val="20"/>
        </w:rPr>
        <w:t xml:space="preserve"> collected during surveys for Fusarium wilt </w:t>
      </w:r>
      <w:r w:rsidR="004C24CC" w:rsidRPr="00A46C97">
        <w:rPr>
          <w:rFonts w:cs="Arial"/>
          <w:color w:val="auto"/>
          <w:sz w:val="20"/>
        </w:rPr>
        <w:t xml:space="preserve">in Tanzania and Uganda </w:t>
      </w:r>
      <w:r w:rsidR="0088149C" w:rsidRPr="00A46C97">
        <w:rPr>
          <w:rFonts w:cs="Arial"/>
          <w:color w:val="auto"/>
          <w:sz w:val="20"/>
        </w:rPr>
        <w:t>has</w:t>
      </w:r>
      <w:r w:rsidR="004C24CC" w:rsidRPr="00A46C97">
        <w:rPr>
          <w:rFonts w:cs="Arial"/>
          <w:color w:val="auto"/>
          <w:sz w:val="20"/>
        </w:rPr>
        <w:t xml:space="preserve"> been achieved</w:t>
      </w:r>
      <w:r w:rsidR="00D25D42" w:rsidRPr="00A46C97">
        <w:rPr>
          <w:rFonts w:cs="Arial"/>
          <w:color w:val="auto"/>
          <w:sz w:val="20"/>
        </w:rPr>
        <w:t xml:space="preserve"> in the </w:t>
      </w:r>
      <w:r w:rsidR="00F163A6">
        <w:rPr>
          <w:rFonts w:cs="Arial"/>
          <w:color w:val="auto"/>
          <w:sz w:val="20"/>
        </w:rPr>
        <w:t>p</w:t>
      </w:r>
      <w:r w:rsidR="00D25D42" w:rsidRPr="00A46C97">
        <w:rPr>
          <w:rFonts w:cs="Arial"/>
          <w:color w:val="auto"/>
          <w:sz w:val="20"/>
        </w:rPr>
        <w:t xml:space="preserve">ast </w:t>
      </w:r>
      <w:r w:rsidR="00F163A6">
        <w:rPr>
          <w:rFonts w:cs="Arial"/>
          <w:color w:val="auto"/>
          <w:sz w:val="20"/>
        </w:rPr>
        <w:t>6</w:t>
      </w:r>
      <w:r w:rsidR="00D25D42" w:rsidRPr="00A46C97">
        <w:rPr>
          <w:rFonts w:cs="Arial"/>
          <w:color w:val="auto"/>
          <w:sz w:val="20"/>
        </w:rPr>
        <w:t xml:space="preserve"> months</w:t>
      </w:r>
      <w:r w:rsidR="0088149C" w:rsidRPr="00A46C97">
        <w:rPr>
          <w:rFonts w:cs="Arial"/>
          <w:color w:val="auto"/>
          <w:sz w:val="20"/>
        </w:rPr>
        <w:t>.</w:t>
      </w:r>
      <w:r w:rsidR="004C24CC" w:rsidRPr="00A46C97">
        <w:rPr>
          <w:rFonts w:cs="Arial"/>
          <w:color w:val="auto"/>
          <w:sz w:val="20"/>
        </w:rPr>
        <w:t xml:space="preserve"> </w:t>
      </w:r>
      <w:r w:rsidR="00F163A6">
        <w:rPr>
          <w:rFonts w:cs="Arial"/>
          <w:color w:val="auto"/>
          <w:sz w:val="20"/>
        </w:rPr>
        <w:t xml:space="preserve">A total of </w:t>
      </w:r>
      <w:r w:rsidR="00CB7942" w:rsidRPr="00A46C97">
        <w:rPr>
          <w:rFonts w:cs="Arial"/>
          <w:color w:val="auto"/>
          <w:sz w:val="20"/>
        </w:rPr>
        <w:t>56</w:t>
      </w:r>
      <w:r w:rsidR="00D25D42" w:rsidRPr="00A46C97">
        <w:rPr>
          <w:rFonts w:cs="Arial"/>
          <w:color w:val="auto"/>
          <w:sz w:val="20"/>
        </w:rPr>
        <w:t xml:space="preserve"> </w:t>
      </w:r>
      <w:r w:rsidR="00F163A6">
        <w:rPr>
          <w:rFonts w:cs="Arial"/>
          <w:color w:val="auto"/>
          <w:sz w:val="20"/>
        </w:rPr>
        <w:t>isolates</w:t>
      </w:r>
      <w:r w:rsidR="00D25D42" w:rsidRPr="00A46C97">
        <w:rPr>
          <w:rFonts w:cs="Arial"/>
          <w:color w:val="auto"/>
          <w:sz w:val="20"/>
        </w:rPr>
        <w:t xml:space="preserve"> </w:t>
      </w:r>
      <w:r w:rsidR="00210279">
        <w:rPr>
          <w:rFonts w:cs="Arial"/>
          <w:color w:val="auto"/>
          <w:sz w:val="20"/>
        </w:rPr>
        <w:t>previously collected in</w:t>
      </w:r>
      <w:r w:rsidR="001F7B97">
        <w:rPr>
          <w:rFonts w:cs="Arial"/>
          <w:color w:val="auto"/>
          <w:sz w:val="20"/>
        </w:rPr>
        <w:t xml:space="preserve"> Mbeya and Arusha </w:t>
      </w:r>
      <w:r w:rsidR="00D25D42" w:rsidRPr="00A46C97">
        <w:rPr>
          <w:rFonts w:cs="Arial"/>
          <w:color w:val="auto"/>
          <w:sz w:val="20"/>
        </w:rPr>
        <w:t>were characterized to VCG level</w:t>
      </w:r>
      <w:r w:rsidR="002B4B24" w:rsidRPr="00A46C97">
        <w:rPr>
          <w:rFonts w:cs="Arial"/>
          <w:color w:val="auto"/>
          <w:sz w:val="20"/>
        </w:rPr>
        <w:t xml:space="preserve"> (</w:t>
      </w:r>
      <w:r w:rsidR="00F163A6">
        <w:rPr>
          <w:rFonts w:cs="Arial"/>
          <w:color w:val="auto"/>
          <w:sz w:val="20"/>
        </w:rPr>
        <w:t>A</w:t>
      </w:r>
      <w:r w:rsidR="002B4B24" w:rsidRPr="00A46C97">
        <w:rPr>
          <w:rFonts w:cs="Arial"/>
          <w:color w:val="auto"/>
          <w:sz w:val="20"/>
        </w:rPr>
        <w:t>nnex 1)</w:t>
      </w:r>
      <w:r w:rsidR="00D25D42" w:rsidRPr="00A46C97">
        <w:rPr>
          <w:rFonts w:cs="Arial"/>
          <w:color w:val="auto"/>
          <w:sz w:val="20"/>
        </w:rPr>
        <w:t xml:space="preserve">. </w:t>
      </w:r>
      <w:r w:rsidR="00210279">
        <w:rPr>
          <w:rFonts w:cs="Arial"/>
          <w:color w:val="auto"/>
          <w:sz w:val="20"/>
        </w:rPr>
        <w:t>Another</w:t>
      </w:r>
      <w:r w:rsidR="00D25D42" w:rsidRPr="00A46C97">
        <w:rPr>
          <w:rFonts w:cs="Arial"/>
          <w:color w:val="auto"/>
          <w:sz w:val="20"/>
        </w:rPr>
        <w:t xml:space="preserve"> </w:t>
      </w:r>
      <w:r w:rsidR="00E92F68" w:rsidRPr="00A46C97">
        <w:rPr>
          <w:rFonts w:cs="Arial"/>
          <w:color w:val="auto"/>
          <w:sz w:val="20"/>
        </w:rPr>
        <w:t xml:space="preserve">88 cultures </w:t>
      </w:r>
      <w:r w:rsidR="004C24CC" w:rsidRPr="00A46C97">
        <w:rPr>
          <w:rFonts w:cs="Arial"/>
          <w:color w:val="auto"/>
          <w:sz w:val="20"/>
        </w:rPr>
        <w:t xml:space="preserve">collected </w:t>
      </w:r>
      <w:r w:rsidR="00210279">
        <w:rPr>
          <w:rFonts w:cs="Arial"/>
          <w:color w:val="auto"/>
          <w:sz w:val="20"/>
        </w:rPr>
        <w:t xml:space="preserve">from symptomatic plants </w:t>
      </w:r>
      <w:r w:rsidR="004C24CC" w:rsidRPr="00A46C97">
        <w:rPr>
          <w:rFonts w:cs="Arial"/>
          <w:color w:val="auto"/>
          <w:sz w:val="20"/>
        </w:rPr>
        <w:t xml:space="preserve">at </w:t>
      </w:r>
      <w:r w:rsidR="00A67740">
        <w:rPr>
          <w:rFonts w:cs="Arial"/>
          <w:color w:val="auto"/>
          <w:sz w:val="20"/>
        </w:rPr>
        <w:t>Arusha</w:t>
      </w:r>
      <w:r w:rsidR="004C24CC" w:rsidRPr="00A46C97">
        <w:rPr>
          <w:rFonts w:cs="Arial"/>
          <w:color w:val="auto"/>
          <w:sz w:val="20"/>
        </w:rPr>
        <w:t xml:space="preserve">, </w:t>
      </w:r>
      <w:proofErr w:type="spellStart"/>
      <w:r w:rsidR="004C24CC" w:rsidRPr="00A46C97">
        <w:rPr>
          <w:rFonts w:cs="Arial"/>
          <w:color w:val="auto"/>
          <w:sz w:val="20"/>
        </w:rPr>
        <w:t>Mbarara</w:t>
      </w:r>
      <w:proofErr w:type="spellEnd"/>
      <w:r w:rsidR="004C24CC" w:rsidRPr="00A46C97">
        <w:rPr>
          <w:rFonts w:cs="Arial"/>
          <w:color w:val="auto"/>
          <w:sz w:val="20"/>
        </w:rPr>
        <w:t xml:space="preserve"> and </w:t>
      </w:r>
      <w:proofErr w:type="spellStart"/>
      <w:r w:rsidR="004C24CC" w:rsidRPr="00A46C97">
        <w:rPr>
          <w:rFonts w:cs="Arial"/>
          <w:color w:val="auto"/>
          <w:sz w:val="20"/>
        </w:rPr>
        <w:t>Kawanda</w:t>
      </w:r>
      <w:proofErr w:type="spellEnd"/>
      <w:r w:rsidR="004C24CC" w:rsidRPr="00A46C97">
        <w:rPr>
          <w:rFonts w:cs="Arial"/>
          <w:color w:val="auto"/>
          <w:sz w:val="20"/>
        </w:rPr>
        <w:t xml:space="preserve"> </w:t>
      </w:r>
      <w:r w:rsidR="00210279">
        <w:rPr>
          <w:rFonts w:cs="Arial"/>
          <w:color w:val="auto"/>
          <w:sz w:val="20"/>
        </w:rPr>
        <w:t xml:space="preserve">in August 2016 </w:t>
      </w:r>
      <w:r w:rsidR="004C24CC" w:rsidRPr="00A46C97">
        <w:rPr>
          <w:rFonts w:cs="Arial"/>
          <w:color w:val="auto"/>
          <w:sz w:val="20"/>
        </w:rPr>
        <w:t>were</w:t>
      </w:r>
      <w:r w:rsidR="006E5225" w:rsidRPr="00A46C97">
        <w:rPr>
          <w:rFonts w:cs="Arial"/>
          <w:color w:val="auto"/>
          <w:sz w:val="20"/>
        </w:rPr>
        <w:t xml:space="preserve"> </w:t>
      </w:r>
      <w:r w:rsidR="001B2837" w:rsidRPr="00A46C97">
        <w:rPr>
          <w:rFonts w:cs="Arial"/>
          <w:color w:val="auto"/>
          <w:sz w:val="20"/>
        </w:rPr>
        <w:t xml:space="preserve">isolated and </w:t>
      </w:r>
      <w:r w:rsidR="00F163A6">
        <w:rPr>
          <w:rFonts w:cs="Arial"/>
          <w:color w:val="auto"/>
          <w:sz w:val="20"/>
        </w:rPr>
        <w:t>characterized. Of these, 70 isolates were Lineage VI</w:t>
      </w:r>
      <w:r w:rsidR="00AC14AE">
        <w:rPr>
          <w:rFonts w:cs="Arial"/>
          <w:color w:val="auto"/>
          <w:sz w:val="20"/>
        </w:rPr>
        <w:t xml:space="preserve"> </w:t>
      </w:r>
      <w:r w:rsidR="00210279">
        <w:rPr>
          <w:rFonts w:cs="Arial"/>
          <w:color w:val="auto"/>
          <w:sz w:val="20"/>
        </w:rPr>
        <w:t xml:space="preserve">members </w:t>
      </w:r>
      <w:r w:rsidR="00AC14AE">
        <w:rPr>
          <w:rFonts w:cs="Arial"/>
          <w:color w:val="auto"/>
          <w:sz w:val="20"/>
        </w:rPr>
        <w:t xml:space="preserve">and </w:t>
      </w:r>
      <w:r w:rsidR="00AD1F23">
        <w:rPr>
          <w:rFonts w:cs="Arial"/>
          <w:color w:val="auto"/>
          <w:sz w:val="20"/>
        </w:rPr>
        <w:t>18 were non-members. The 18 isolates w</w:t>
      </w:r>
      <w:r w:rsidR="00A63303">
        <w:rPr>
          <w:rFonts w:cs="Arial"/>
          <w:color w:val="auto"/>
          <w:sz w:val="20"/>
        </w:rPr>
        <w:t xml:space="preserve">ere identified as </w:t>
      </w:r>
      <w:r w:rsidR="00A63303" w:rsidRPr="00714591">
        <w:rPr>
          <w:rFonts w:cs="Arial"/>
          <w:bCs/>
          <w:i/>
          <w:iCs/>
          <w:color w:val="auto"/>
          <w:sz w:val="20"/>
        </w:rPr>
        <w:t>F</w:t>
      </w:r>
      <w:r w:rsidR="00A63303">
        <w:rPr>
          <w:rFonts w:cs="Arial"/>
          <w:bCs/>
          <w:i/>
          <w:iCs/>
          <w:color w:val="auto"/>
          <w:sz w:val="20"/>
        </w:rPr>
        <w:t>.</w:t>
      </w:r>
      <w:r w:rsidR="00A63303" w:rsidRPr="00714591">
        <w:rPr>
          <w:rFonts w:cs="Arial"/>
          <w:bCs/>
          <w:i/>
          <w:iCs/>
          <w:color w:val="auto"/>
          <w:sz w:val="20"/>
        </w:rPr>
        <w:t xml:space="preserve"> </w:t>
      </w:r>
      <w:proofErr w:type="spellStart"/>
      <w:r w:rsidR="00A63303" w:rsidRPr="00714591">
        <w:rPr>
          <w:rFonts w:cs="Arial"/>
          <w:bCs/>
          <w:i/>
          <w:iCs/>
          <w:color w:val="auto"/>
          <w:sz w:val="20"/>
        </w:rPr>
        <w:t>sacchari</w:t>
      </w:r>
      <w:proofErr w:type="spellEnd"/>
      <w:r w:rsidR="00A63303" w:rsidRPr="00714591">
        <w:rPr>
          <w:rFonts w:cs="Arial"/>
          <w:bCs/>
          <w:iCs/>
          <w:color w:val="auto"/>
          <w:sz w:val="20"/>
        </w:rPr>
        <w:t xml:space="preserve">, </w:t>
      </w:r>
      <w:r w:rsidR="00A63303" w:rsidRPr="00714591">
        <w:rPr>
          <w:rFonts w:cs="Arial"/>
          <w:bCs/>
          <w:i/>
          <w:iCs/>
          <w:color w:val="auto"/>
          <w:sz w:val="20"/>
        </w:rPr>
        <w:t>F</w:t>
      </w:r>
      <w:r w:rsidR="00A63303">
        <w:rPr>
          <w:rFonts w:cs="Arial"/>
          <w:bCs/>
          <w:i/>
          <w:iCs/>
          <w:color w:val="auto"/>
          <w:sz w:val="20"/>
        </w:rPr>
        <w:t>.</w:t>
      </w:r>
      <w:r w:rsidR="00A63303" w:rsidRPr="00714591">
        <w:rPr>
          <w:rFonts w:cs="Arial"/>
          <w:bCs/>
          <w:iCs/>
          <w:color w:val="auto"/>
          <w:sz w:val="20"/>
        </w:rPr>
        <w:t xml:space="preserve"> </w:t>
      </w:r>
      <w:proofErr w:type="spellStart"/>
      <w:r w:rsidR="00A63303" w:rsidRPr="00714591">
        <w:rPr>
          <w:rFonts w:cs="Arial"/>
          <w:bCs/>
          <w:i/>
          <w:iCs/>
          <w:color w:val="auto"/>
          <w:sz w:val="20"/>
        </w:rPr>
        <w:t>oxysporum</w:t>
      </w:r>
      <w:proofErr w:type="spellEnd"/>
      <w:r w:rsidR="00A63303" w:rsidRPr="00714591">
        <w:rPr>
          <w:rFonts w:cs="Arial"/>
          <w:bCs/>
          <w:iCs/>
          <w:color w:val="auto"/>
          <w:sz w:val="20"/>
        </w:rPr>
        <w:t xml:space="preserve"> and non-</w:t>
      </w:r>
      <w:r w:rsidR="00A63303" w:rsidRPr="00714591">
        <w:rPr>
          <w:rFonts w:cs="Arial"/>
          <w:bCs/>
          <w:i/>
          <w:iCs/>
          <w:color w:val="auto"/>
          <w:sz w:val="20"/>
        </w:rPr>
        <w:t>Fusarium</w:t>
      </w:r>
      <w:r w:rsidR="00A63303" w:rsidRPr="00714591">
        <w:rPr>
          <w:rFonts w:cs="Arial"/>
          <w:bCs/>
          <w:iCs/>
          <w:color w:val="auto"/>
          <w:sz w:val="20"/>
        </w:rPr>
        <w:t xml:space="preserve"> species (Annex 1)</w:t>
      </w:r>
      <w:r w:rsidR="00AD1F23">
        <w:rPr>
          <w:rFonts w:cs="Arial"/>
          <w:color w:val="auto"/>
          <w:sz w:val="20"/>
        </w:rPr>
        <w:t>.</w:t>
      </w:r>
      <w:r w:rsidR="00AC14AE">
        <w:rPr>
          <w:rFonts w:cs="Arial"/>
          <w:color w:val="auto"/>
          <w:sz w:val="20"/>
        </w:rPr>
        <w:t xml:space="preserve"> </w:t>
      </w:r>
      <w:r w:rsidR="00AD1F23">
        <w:rPr>
          <w:rFonts w:cs="Arial"/>
          <w:color w:val="auto"/>
          <w:sz w:val="20"/>
        </w:rPr>
        <w:t>O</w:t>
      </w:r>
      <w:r w:rsidR="00AC14AE">
        <w:rPr>
          <w:rFonts w:cs="Arial"/>
          <w:color w:val="auto"/>
          <w:sz w:val="20"/>
        </w:rPr>
        <w:t xml:space="preserve">f the </w:t>
      </w:r>
      <w:r w:rsidR="00AD1F23">
        <w:rPr>
          <w:rFonts w:cs="Arial"/>
          <w:color w:val="auto"/>
          <w:sz w:val="20"/>
        </w:rPr>
        <w:t xml:space="preserve">70 Lineage VI isolates, </w:t>
      </w:r>
      <w:r w:rsidR="00521A1B" w:rsidRPr="00A46C97">
        <w:rPr>
          <w:rFonts w:cs="Arial"/>
          <w:color w:val="auto"/>
          <w:sz w:val="20"/>
        </w:rPr>
        <w:t xml:space="preserve">57 </w:t>
      </w:r>
      <w:r w:rsidR="00A63303">
        <w:rPr>
          <w:rFonts w:cs="Arial"/>
          <w:color w:val="auto"/>
          <w:sz w:val="20"/>
        </w:rPr>
        <w:t>were characterized as</w:t>
      </w:r>
      <w:r w:rsidR="00AC14AE">
        <w:rPr>
          <w:rFonts w:cs="Arial"/>
          <w:color w:val="auto"/>
          <w:sz w:val="20"/>
        </w:rPr>
        <w:t xml:space="preserve"> VCGs </w:t>
      </w:r>
      <w:r w:rsidR="00F81F8D">
        <w:rPr>
          <w:rFonts w:cs="Arial"/>
          <w:color w:val="auto"/>
          <w:sz w:val="20"/>
        </w:rPr>
        <w:t xml:space="preserve">0124, 0125, 0128, 01222 and complexes </w:t>
      </w:r>
      <w:r w:rsidR="00273C60">
        <w:rPr>
          <w:rFonts w:cs="Arial"/>
          <w:color w:val="auto"/>
          <w:sz w:val="20"/>
        </w:rPr>
        <w:t>thereof</w:t>
      </w:r>
      <w:r w:rsidR="00A63303">
        <w:rPr>
          <w:rFonts w:cs="Arial"/>
          <w:color w:val="auto"/>
          <w:sz w:val="20"/>
        </w:rPr>
        <w:t>,</w:t>
      </w:r>
      <w:r w:rsidR="00273C60">
        <w:rPr>
          <w:rFonts w:cs="Arial"/>
          <w:color w:val="auto"/>
          <w:sz w:val="20"/>
        </w:rPr>
        <w:t xml:space="preserve"> while</w:t>
      </w:r>
      <w:r w:rsidR="00914613">
        <w:rPr>
          <w:rFonts w:cs="Arial"/>
          <w:color w:val="auto"/>
          <w:sz w:val="20"/>
        </w:rPr>
        <w:t xml:space="preserve"> </w:t>
      </w:r>
      <w:r w:rsidR="00A63303">
        <w:rPr>
          <w:rFonts w:cs="Arial"/>
          <w:color w:val="auto"/>
          <w:sz w:val="20"/>
        </w:rPr>
        <w:t xml:space="preserve">the VCG identity of </w:t>
      </w:r>
      <w:r w:rsidR="00914613">
        <w:rPr>
          <w:rFonts w:cs="Arial"/>
          <w:color w:val="auto"/>
          <w:sz w:val="20"/>
        </w:rPr>
        <w:t xml:space="preserve">13 isolates still need to be determined </w:t>
      </w:r>
      <w:r w:rsidR="00AC14AE">
        <w:rPr>
          <w:rFonts w:cs="Arial"/>
          <w:color w:val="auto"/>
          <w:sz w:val="20"/>
        </w:rPr>
        <w:t>(T</w:t>
      </w:r>
      <w:r w:rsidR="00521A1B" w:rsidRPr="00A46C97">
        <w:rPr>
          <w:rFonts w:cs="Arial"/>
          <w:color w:val="auto"/>
          <w:sz w:val="20"/>
        </w:rPr>
        <w:t>able 3</w:t>
      </w:r>
      <w:r w:rsidR="00210279">
        <w:rPr>
          <w:rFonts w:cs="Arial"/>
          <w:color w:val="auto"/>
          <w:sz w:val="20"/>
        </w:rPr>
        <w:t>,</w:t>
      </w:r>
      <w:r w:rsidR="00521A1B" w:rsidRPr="00A46C97">
        <w:rPr>
          <w:rFonts w:cs="Arial"/>
          <w:color w:val="auto"/>
          <w:sz w:val="20"/>
        </w:rPr>
        <w:t xml:space="preserve"> </w:t>
      </w:r>
      <w:r w:rsidR="00AC14AE">
        <w:rPr>
          <w:rFonts w:cs="Arial"/>
          <w:color w:val="auto"/>
          <w:sz w:val="20"/>
        </w:rPr>
        <w:t>A</w:t>
      </w:r>
      <w:r w:rsidR="00521A1B" w:rsidRPr="00A46C97">
        <w:rPr>
          <w:rFonts w:cs="Arial"/>
          <w:color w:val="auto"/>
          <w:sz w:val="20"/>
        </w:rPr>
        <w:t>nnex 1</w:t>
      </w:r>
      <w:r w:rsidR="00AC14AE">
        <w:rPr>
          <w:rFonts w:cs="Arial"/>
          <w:color w:val="auto"/>
          <w:sz w:val="20"/>
        </w:rPr>
        <w:t>)</w:t>
      </w:r>
      <w:r w:rsidR="00521A1B" w:rsidRPr="00A46C97">
        <w:rPr>
          <w:rFonts w:cs="Arial"/>
          <w:color w:val="auto"/>
          <w:sz w:val="20"/>
        </w:rPr>
        <w:t xml:space="preserve">. </w:t>
      </w:r>
    </w:p>
    <w:p w14:paraId="1A47260D" w14:textId="77777777" w:rsidR="009034D0" w:rsidRPr="00A46C97" w:rsidRDefault="009034D0" w:rsidP="003043A8">
      <w:pPr>
        <w:pStyle w:val="BodyText"/>
        <w:spacing w:line="360" w:lineRule="auto"/>
        <w:ind w:left="0"/>
        <w:jc w:val="both"/>
        <w:rPr>
          <w:rFonts w:cs="Arial"/>
          <w:bCs/>
          <w:iCs/>
          <w:color w:val="auto"/>
          <w:sz w:val="20"/>
        </w:rPr>
      </w:pPr>
    </w:p>
    <w:p w14:paraId="6407AC04" w14:textId="0B59C656" w:rsidR="00BB7F7B" w:rsidRPr="00A46C97" w:rsidRDefault="00B82B65" w:rsidP="003043A8">
      <w:pPr>
        <w:spacing w:after="0" w:line="360" w:lineRule="auto"/>
        <w:ind w:left="993" w:hanging="993"/>
        <w:jc w:val="both"/>
        <w:rPr>
          <w:rFonts w:ascii="Arial" w:hAnsi="Arial" w:cs="Arial"/>
          <w:sz w:val="20"/>
          <w:szCs w:val="20"/>
        </w:rPr>
      </w:pPr>
      <w:r w:rsidRPr="00A46C97">
        <w:rPr>
          <w:rFonts w:ascii="Arial" w:hAnsi="Arial" w:cs="Arial"/>
          <w:b/>
          <w:sz w:val="20"/>
          <w:szCs w:val="20"/>
        </w:rPr>
        <w:t>Table 3:</w:t>
      </w:r>
      <w:r w:rsidRPr="00A46C97">
        <w:rPr>
          <w:rFonts w:ascii="Arial" w:hAnsi="Arial" w:cs="Arial"/>
          <w:sz w:val="20"/>
          <w:szCs w:val="20"/>
        </w:rPr>
        <w:t xml:space="preserve"> </w:t>
      </w:r>
      <w:r w:rsidR="00A46C97">
        <w:rPr>
          <w:rFonts w:ascii="Arial" w:hAnsi="Arial" w:cs="Arial"/>
          <w:sz w:val="20"/>
          <w:szCs w:val="20"/>
        </w:rPr>
        <w:tab/>
      </w:r>
      <w:r w:rsidRPr="00A46C97">
        <w:rPr>
          <w:rFonts w:ascii="Arial" w:hAnsi="Arial" w:cs="Arial"/>
          <w:sz w:val="20"/>
          <w:szCs w:val="20"/>
        </w:rPr>
        <w:t xml:space="preserve">VCG groups of </w:t>
      </w:r>
      <w:r w:rsidRPr="00A46C97">
        <w:rPr>
          <w:rFonts w:ascii="Arial" w:hAnsi="Arial" w:cs="Arial"/>
          <w:i/>
          <w:sz w:val="20"/>
          <w:szCs w:val="20"/>
        </w:rPr>
        <w:t xml:space="preserve">Fusarium </w:t>
      </w:r>
      <w:proofErr w:type="spellStart"/>
      <w:r w:rsidRPr="00A46C97">
        <w:rPr>
          <w:rFonts w:ascii="Arial" w:hAnsi="Arial" w:cs="Arial"/>
          <w:i/>
          <w:sz w:val="20"/>
          <w:szCs w:val="20"/>
        </w:rPr>
        <w:t>oxysporum</w:t>
      </w:r>
      <w:proofErr w:type="spellEnd"/>
      <w:r w:rsidRPr="00A46C97">
        <w:rPr>
          <w:rFonts w:ascii="Arial" w:hAnsi="Arial" w:cs="Arial"/>
          <w:sz w:val="20"/>
          <w:szCs w:val="20"/>
        </w:rPr>
        <w:t xml:space="preserve"> f. sp. </w:t>
      </w:r>
      <w:proofErr w:type="spellStart"/>
      <w:r w:rsidRPr="00A46C97">
        <w:rPr>
          <w:rFonts w:ascii="Arial" w:hAnsi="Arial" w:cs="Arial"/>
          <w:i/>
          <w:sz w:val="20"/>
          <w:szCs w:val="20"/>
        </w:rPr>
        <w:t>cubense</w:t>
      </w:r>
      <w:proofErr w:type="spellEnd"/>
      <w:r w:rsidRPr="00A46C97">
        <w:rPr>
          <w:rFonts w:ascii="Arial" w:hAnsi="Arial" w:cs="Arial"/>
          <w:sz w:val="20"/>
          <w:szCs w:val="20"/>
        </w:rPr>
        <w:t xml:space="preserve"> </w:t>
      </w:r>
      <w:r w:rsidR="0055620E" w:rsidRPr="00A46C97">
        <w:rPr>
          <w:rFonts w:ascii="Arial" w:hAnsi="Arial" w:cs="Arial"/>
          <w:sz w:val="20"/>
          <w:szCs w:val="20"/>
        </w:rPr>
        <w:t xml:space="preserve">of </w:t>
      </w:r>
      <w:r w:rsidR="004B5686" w:rsidRPr="00A46C97">
        <w:rPr>
          <w:rFonts w:ascii="Arial" w:hAnsi="Arial" w:cs="Arial"/>
          <w:sz w:val="20"/>
          <w:szCs w:val="20"/>
        </w:rPr>
        <w:t xml:space="preserve">isolates </w:t>
      </w:r>
      <w:r w:rsidRPr="00A46C97">
        <w:rPr>
          <w:rFonts w:ascii="Arial" w:hAnsi="Arial" w:cs="Arial"/>
          <w:sz w:val="20"/>
          <w:szCs w:val="20"/>
        </w:rPr>
        <w:t xml:space="preserve">collected </w:t>
      </w:r>
      <w:r w:rsidR="0039289E" w:rsidRPr="00A46C97">
        <w:rPr>
          <w:rFonts w:ascii="Arial" w:hAnsi="Arial" w:cs="Arial"/>
          <w:sz w:val="20"/>
          <w:szCs w:val="20"/>
        </w:rPr>
        <w:t xml:space="preserve">from </w:t>
      </w:r>
      <w:proofErr w:type="spellStart"/>
      <w:r w:rsidR="0039289E" w:rsidRPr="00A46C97">
        <w:rPr>
          <w:rFonts w:ascii="Arial" w:hAnsi="Arial" w:cs="Arial"/>
          <w:sz w:val="20"/>
          <w:szCs w:val="20"/>
        </w:rPr>
        <w:t>Kawanda</w:t>
      </w:r>
      <w:proofErr w:type="spellEnd"/>
      <w:r w:rsidR="0039289E" w:rsidRPr="00A46C97">
        <w:rPr>
          <w:rFonts w:ascii="Arial" w:hAnsi="Arial" w:cs="Arial"/>
          <w:sz w:val="20"/>
          <w:szCs w:val="20"/>
        </w:rPr>
        <w:t xml:space="preserve">, </w:t>
      </w:r>
      <w:proofErr w:type="spellStart"/>
      <w:r w:rsidR="0039289E" w:rsidRPr="00A46C97">
        <w:rPr>
          <w:rFonts w:ascii="Arial" w:hAnsi="Arial" w:cs="Arial"/>
          <w:sz w:val="20"/>
          <w:szCs w:val="20"/>
        </w:rPr>
        <w:t>Mbarara</w:t>
      </w:r>
      <w:proofErr w:type="spellEnd"/>
      <w:r w:rsidR="0039289E" w:rsidRPr="00A46C97">
        <w:rPr>
          <w:rFonts w:ascii="Arial" w:hAnsi="Arial" w:cs="Arial"/>
          <w:sz w:val="20"/>
          <w:szCs w:val="20"/>
        </w:rPr>
        <w:t xml:space="preserve"> and </w:t>
      </w:r>
      <w:r w:rsidR="00A67740">
        <w:rPr>
          <w:rFonts w:ascii="Arial" w:hAnsi="Arial" w:cs="Arial"/>
          <w:sz w:val="20"/>
          <w:szCs w:val="20"/>
        </w:rPr>
        <w:t>Arusha</w:t>
      </w:r>
      <w:r w:rsidR="006C655F">
        <w:rPr>
          <w:rFonts w:ascii="Arial" w:hAnsi="Arial" w:cs="Arial"/>
          <w:sz w:val="20"/>
          <w:szCs w:val="20"/>
        </w:rPr>
        <w:t>.</w:t>
      </w:r>
    </w:p>
    <w:tbl>
      <w:tblPr>
        <w:tblStyle w:val="LightShading-Accent1"/>
        <w:tblW w:w="9072" w:type="dxa"/>
        <w:tblLook w:val="04A0" w:firstRow="1" w:lastRow="0" w:firstColumn="1" w:lastColumn="0" w:noHBand="0" w:noVBand="1"/>
      </w:tblPr>
      <w:tblGrid>
        <w:gridCol w:w="2552"/>
        <w:gridCol w:w="709"/>
        <w:gridCol w:w="850"/>
        <w:gridCol w:w="939"/>
        <w:gridCol w:w="904"/>
        <w:gridCol w:w="1134"/>
        <w:gridCol w:w="1276"/>
        <w:gridCol w:w="708"/>
      </w:tblGrid>
      <w:tr w:rsidR="00A46C97" w:rsidRPr="00A46C97" w14:paraId="64855EED" w14:textId="5162BF56" w:rsidTr="00A46C9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8" w:space="0" w:color="2E74B5" w:themeColor="accent1" w:themeShade="BF"/>
            </w:tcBorders>
            <w:shd w:val="clear" w:color="auto" w:fill="DEEAF6" w:themeFill="accent1" w:themeFillTint="33"/>
            <w:noWrap/>
            <w:hideMark/>
          </w:tcPr>
          <w:p w14:paraId="2C2CA1CE" w14:textId="77777777" w:rsidR="00A46C97" w:rsidRPr="00A46C97" w:rsidRDefault="00A46C97" w:rsidP="003043A8">
            <w:pPr>
              <w:spacing w:line="360" w:lineRule="auto"/>
              <w:jc w:val="both"/>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Sites</w:t>
            </w:r>
          </w:p>
        </w:tc>
        <w:tc>
          <w:tcPr>
            <w:tcW w:w="6520" w:type="dxa"/>
            <w:gridSpan w:val="7"/>
            <w:tcBorders>
              <w:top w:val="single" w:sz="8" w:space="0" w:color="2E74B5" w:themeColor="accent1" w:themeShade="BF"/>
            </w:tcBorders>
            <w:shd w:val="clear" w:color="auto" w:fill="DEEAF6" w:themeFill="accent1" w:themeFillTint="33"/>
            <w:noWrap/>
            <w:hideMark/>
          </w:tcPr>
          <w:p w14:paraId="54532780" w14:textId="032D26EF" w:rsidR="00A46C97" w:rsidRPr="00A46C97" w:rsidRDefault="00A46C97" w:rsidP="006D04F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bCs w:val="0"/>
                <w:color w:val="000000"/>
                <w:sz w:val="20"/>
                <w:szCs w:val="20"/>
                <w:lang w:eastAsia="en-ZA"/>
              </w:rPr>
              <w:t>VCG group/Complex</w:t>
            </w:r>
          </w:p>
        </w:tc>
      </w:tr>
      <w:tr w:rsidR="00A46C97" w:rsidRPr="00A46C97" w14:paraId="40AE8AC9" w14:textId="151F2A80" w:rsidTr="00A46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vMerge/>
            <w:tcBorders>
              <w:bottom w:val="single" w:sz="8" w:space="0" w:color="2E74B5" w:themeColor="accent1" w:themeShade="BF"/>
            </w:tcBorders>
            <w:shd w:val="clear" w:color="auto" w:fill="DEEAF6" w:themeFill="accent1" w:themeFillTint="33"/>
            <w:hideMark/>
          </w:tcPr>
          <w:p w14:paraId="6B979ACA" w14:textId="77777777" w:rsidR="00E67B99" w:rsidRPr="00A46C97" w:rsidRDefault="00E67B99" w:rsidP="003043A8">
            <w:pPr>
              <w:spacing w:line="360" w:lineRule="auto"/>
              <w:jc w:val="both"/>
              <w:rPr>
                <w:rFonts w:ascii="Arial" w:eastAsia="Times New Roman" w:hAnsi="Arial" w:cs="Arial"/>
                <w:color w:val="000000"/>
                <w:sz w:val="20"/>
                <w:szCs w:val="20"/>
                <w:lang w:eastAsia="en-ZA"/>
              </w:rPr>
            </w:pPr>
          </w:p>
        </w:tc>
        <w:tc>
          <w:tcPr>
            <w:tcW w:w="709" w:type="dxa"/>
            <w:tcBorders>
              <w:bottom w:val="single" w:sz="8" w:space="0" w:color="2E74B5" w:themeColor="accent1" w:themeShade="BF"/>
            </w:tcBorders>
            <w:shd w:val="clear" w:color="auto" w:fill="DEEAF6" w:themeFill="accent1" w:themeFillTint="33"/>
            <w:noWrap/>
            <w:hideMark/>
          </w:tcPr>
          <w:p w14:paraId="3BF4BD01" w14:textId="77777777" w:rsidR="00E67B99" w:rsidRPr="00A46C97" w:rsidRDefault="00E67B9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n-ZA"/>
              </w:rPr>
            </w:pPr>
            <w:r w:rsidRPr="00A46C97">
              <w:rPr>
                <w:rFonts w:ascii="Arial" w:eastAsia="Times New Roman" w:hAnsi="Arial" w:cs="Arial"/>
                <w:b/>
                <w:color w:val="000000"/>
                <w:sz w:val="20"/>
                <w:szCs w:val="20"/>
                <w:lang w:eastAsia="en-ZA"/>
              </w:rPr>
              <w:t>0124</w:t>
            </w:r>
          </w:p>
        </w:tc>
        <w:tc>
          <w:tcPr>
            <w:tcW w:w="850" w:type="dxa"/>
            <w:tcBorders>
              <w:bottom w:val="single" w:sz="8" w:space="0" w:color="2E74B5" w:themeColor="accent1" w:themeShade="BF"/>
            </w:tcBorders>
            <w:shd w:val="clear" w:color="auto" w:fill="DEEAF6" w:themeFill="accent1" w:themeFillTint="33"/>
            <w:noWrap/>
            <w:hideMark/>
          </w:tcPr>
          <w:p w14:paraId="37039712" w14:textId="77777777" w:rsidR="00E67B99" w:rsidRPr="00A46C97" w:rsidRDefault="00E67B9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n-ZA"/>
              </w:rPr>
            </w:pPr>
            <w:r w:rsidRPr="00A46C97">
              <w:rPr>
                <w:rFonts w:ascii="Arial" w:eastAsia="Times New Roman" w:hAnsi="Arial" w:cs="Arial"/>
                <w:b/>
                <w:color w:val="000000"/>
                <w:sz w:val="20"/>
                <w:szCs w:val="20"/>
                <w:lang w:eastAsia="en-ZA"/>
              </w:rPr>
              <w:t>01222</w:t>
            </w:r>
          </w:p>
        </w:tc>
        <w:tc>
          <w:tcPr>
            <w:tcW w:w="939" w:type="dxa"/>
            <w:tcBorders>
              <w:bottom w:val="single" w:sz="8" w:space="0" w:color="2E74B5" w:themeColor="accent1" w:themeShade="BF"/>
            </w:tcBorders>
            <w:shd w:val="clear" w:color="auto" w:fill="DEEAF6" w:themeFill="accent1" w:themeFillTint="33"/>
            <w:noWrap/>
            <w:hideMark/>
          </w:tcPr>
          <w:p w14:paraId="1FC760DD" w14:textId="77777777" w:rsidR="00E67B99" w:rsidRPr="00A46C97" w:rsidRDefault="00E67B9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n-ZA"/>
              </w:rPr>
            </w:pPr>
            <w:r w:rsidRPr="00A46C97">
              <w:rPr>
                <w:rFonts w:ascii="Arial" w:eastAsia="Times New Roman" w:hAnsi="Arial" w:cs="Arial"/>
                <w:b/>
                <w:color w:val="000000"/>
                <w:sz w:val="20"/>
                <w:szCs w:val="20"/>
                <w:lang w:eastAsia="en-ZA"/>
              </w:rPr>
              <w:t>0124/22</w:t>
            </w:r>
          </w:p>
        </w:tc>
        <w:tc>
          <w:tcPr>
            <w:tcW w:w="904" w:type="dxa"/>
            <w:tcBorders>
              <w:bottom w:val="single" w:sz="8" w:space="0" w:color="2E74B5" w:themeColor="accent1" w:themeShade="BF"/>
            </w:tcBorders>
            <w:shd w:val="clear" w:color="auto" w:fill="DEEAF6" w:themeFill="accent1" w:themeFillTint="33"/>
            <w:noWrap/>
            <w:hideMark/>
          </w:tcPr>
          <w:p w14:paraId="3EDBB129" w14:textId="77777777" w:rsidR="00E67B99" w:rsidRPr="00A46C97" w:rsidRDefault="00E67B9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n-ZA"/>
              </w:rPr>
            </w:pPr>
            <w:r w:rsidRPr="00A46C97">
              <w:rPr>
                <w:rFonts w:ascii="Arial" w:eastAsia="Times New Roman" w:hAnsi="Arial" w:cs="Arial"/>
                <w:b/>
                <w:color w:val="000000"/>
                <w:sz w:val="20"/>
                <w:szCs w:val="20"/>
                <w:lang w:eastAsia="en-ZA"/>
              </w:rPr>
              <w:t>0124/8</w:t>
            </w:r>
          </w:p>
        </w:tc>
        <w:tc>
          <w:tcPr>
            <w:tcW w:w="1134" w:type="dxa"/>
            <w:tcBorders>
              <w:bottom w:val="single" w:sz="8" w:space="0" w:color="2E74B5" w:themeColor="accent1" w:themeShade="BF"/>
            </w:tcBorders>
            <w:shd w:val="clear" w:color="auto" w:fill="DEEAF6" w:themeFill="accent1" w:themeFillTint="33"/>
            <w:noWrap/>
            <w:hideMark/>
          </w:tcPr>
          <w:p w14:paraId="0D28588D" w14:textId="77777777" w:rsidR="00E67B99" w:rsidRPr="00A46C97" w:rsidRDefault="00E67B9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n-ZA"/>
              </w:rPr>
            </w:pPr>
            <w:r w:rsidRPr="00A46C97">
              <w:rPr>
                <w:rFonts w:ascii="Arial" w:eastAsia="Times New Roman" w:hAnsi="Arial" w:cs="Arial"/>
                <w:b/>
                <w:color w:val="000000"/>
                <w:sz w:val="20"/>
                <w:szCs w:val="20"/>
                <w:lang w:eastAsia="en-ZA"/>
              </w:rPr>
              <w:t>0124/8/22</w:t>
            </w:r>
          </w:p>
        </w:tc>
        <w:tc>
          <w:tcPr>
            <w:tcW w:w="1276" w:type="dxa"/>
            <w:tcBorders>
              <w:bottom w:val="single" w:sz="8" w:space="0" w:color="2E74B5" w:themeColor="accent1" w:themeShade="BF"/>
            </w:tcBorders>
            <w:shd w:val="clear" w:color="auto" w:fill="DEEAF6" w:themeFill="accent1" w:themeFillTint="33"/>
            <w:noWrap/>
            <w:hideMark/>
          </w:tcPr>
          <w:p w14:paraId="5FD9C6DA" w14:textId="77777777" w:rsidR="00E67B99" w:rsidRPr="00A46C97" w:rsidRDefault="00E67B9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n-ZA"/>
              </w:rPr>
            </w:pPr>
            <w:r w:rsidRPr="00A46C97">
              <w:rPr>
                <w:rFonts w:ascii="Arial" w:eastAsia="Times New Roman" w:hAnsi="Arial" w:cs="Arial"/>
                <w:b/>
                <w:color w:val="000000"/>
                <w:sz w:val="20"/>
                <w:szCs w:val="20"/>
                <w:lang w:eastAsia="en-ZA"/>
              </w:rPr>
              <w:t>0124/5/8/22</w:t>
            </w:r>
          </w:p>
        </w:tc>
        <w:tc>
          <w:tcPr>
            <w:tcW w:w="708" w:type="dxa"/>
            <w:tcBorders>
              <w:bottom w:val="single" w:sz="8" w:space="0" w:color="2E74B5" w:themeColor="accent1" w:themeShade="BF"/>
            </w:tcBorders>
            <w:shd w:val="clear" w:color="auto" w:fill="DEEAF6" w:themeFill="accent1" w:themeFillTint="33"/>
          </w:tcPr>
          <w:p w14:paraId="67AE3189" w14:textId="47AB4DC3" w:rsidR="00E67B99" w:rsidRPr="00A46C97" w:rsidRDefault="00A46C97"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n-ZA"/>
              </w:rPr>
            </w:pPr>
            <w:r w:rsidRPr="00A46C97">
              <w:rPr>
                <w:rFonts w:ascii="Arial" w:eastAsia="Times New Roman" w:hAnsi="Arial" w:cs="Arial"/>
                <w:b/>
                <w:color w:val="000000"/>
                <w:sz w:val="20"/>
                <w:szCs w:val="20"/>
                <w:lang w:eastAsia="en-ZA"/>
              </w:rPr>
              <w:t>Total</w:t>
            </w:r>
          </w:p>
        </w:tc>
      </w:tr>
      <w:tr w:rsidR="00A46C97" w:rsidRPr="00A46C97" w14:paraId="5F7DFB2B" w14:textId="20AF4816" w:rsidTr="00A46C97">
        <w:trPr>
          <w:trHeight w:val="525"/>
        </w:trPr>
        <w:tc>
          <w:tcPr>
            <w:cnfStyle w:val="001000000000" w:firstRow="0" w:lastRow="0" w:firstColumn="1" w:lastColumn="0" w:oddVBand="0" w:evenVBand="0" w:oddHBand="0" w:evenHBand="0" w:firstRowFirstColumn="0" w:firstRowLastColumn="0" w:lastRowFirstColumn="0" w:lastRowLastColumn="0"/>
            <w:tcW w:w="2552" w:type="dxa"/>
            <w:tcBorders>
              <w:top w:val="single" w:sz="8" w:space="0" w:color="2E74B5" w:themeColor="accent1" w:themeShade="BF"/>
            </w:tcBorders>
            <w:hideMark/>
          </w:tcPr>
          <w:p w14:paraId="5D4BD54C" w14:textId="77777777" w:rsidR="00E67B99" w:rsidRPr="00A46C97" w:rsidRDefault="00E67B99" w:rsidP="003043A8">
            <w:pPr>
              <w:spacing w:line="360" w:lineRule="auto"/>
              <w:jc w:val="both"/>
              <w:rPr>
                <w:rFonts w:ascii="Arial" w:eastAsia="Times New Roman" w:hAnsi="Arial" w:cs="Arial"/>
                <w:bCs w:val="0"/>
                <w:color w:val="000000"/>
                <w:sz w:val="20"/>
                <w:szCs w:val="20"/>
                <w:lang w:eastAsia="en-ZA"/>
              </w:rPr>
            </w:pPr>
            <w:r w:rsidRPr="00A46C97">
              <w:rPr>
                <w:rFonts w:ascii="Arial" w:eastAsia="Times New Roman" w:hAnsi="Arial" w:cs="Arial"/>
                <w:bCs w:val="0"/>
                <w:color w:val="000000"/>
                <w:sz w:val="20"/>
                <w:szCs w:val="20"/>
                <w:lang w:eastAsia="en-ZA"/>
              </w:rPr>
              <w:t xml:space="preserve">Uganda </w:t>
            </w:r>
          </w:p>
          <w:p w14:paraId="030F28F3" w14:textId="41429BC0" w:rsidR="00E67B99" w:rsidRPr="00A46C97" w:rsidRDefault="00E67B99" w:rsidP="003043A8">
            <w:pPr>
              <w:spacing w:line="360" w:lineRule="auto"/>
              <w:jc w:val="both"/>
              <w:rPr>
                <w:rFonts w:ascii="Arial" w:eastAsia="Times New Roman" w:hAnsi="Arial" w:cs="Arial"/>
                <w:bCs w:val="0"/>
                <w:color w:val="000000"/>
                <w:sz w:val="20"/>
                <w:szCs w:val="20"/>
                <w:lang w:eastAsia="en-ZA"/>
              </w:rPr>
            </w:pPr>
            <w:r w:rsidRPr="00A46C97">
              <w:rPr>
                <w:rFonts w:ascii="Arial" w:eastAsia="Times New Roman" w:hAnsi="Arial" w:cs="Arial"/>
                <w:bCs w:val="0"/>
                <w:color w:val="000000"/>
                <w:sz w:val="20"/>
                <w:szCs w:val="20"/>
                <w:lang w:eastAsia="en-ZA"/>
              </w:rPr>
              <w:t>(</w:t>
            </w:r>
            <w:proofErr w:type="spellStart"/>
            <w:r w:rsidRPr="00A46C97">
              <w:rPr>
                <w:rFonts w:ascii="Arial" w:eastAsia="Times New Roman" w:hAnsi="Arial" w:cs="Arial"/>
                <w:bCs w:val="0"/>
                <w:color w:val="000000"/>
                <w:sz w:val="20"/>
                <w:szCs w:val="20"/>
                <w:lang w:eastAsia="en-ZA"/>
              </w:rPr>
              <w:t>Mbarara</w:t>
            </w:r>
            <w:proofErr w:type="spellEnd"/>
            <w:r w:rsidRPr="00A46C97">
              <w:rPr>
                <w:rFonts w:ascii="Arial" w:eastAsia="Times New Roman" w:hAnsi="Arial" w:cs="Arial"/>
                <w:bCs w:val="0"/>
                <w:color w:val="000000"/>
                <w:sz w:val="20"/>
                <w:szCs w:val="20"/>
                <w:lang w:eastAsia="en-ZA"/>
              </w:rPr>
              <w:t xml:space="preserve"> and </w:t>
            </w:r>
            <w:proofErr w:type="spellStart"/>
            <w:r w:rsidRPr="00A46C97">
              <w:rPr>
                <w:rFonts w:ascii="Arial" w:eastAsia="Times New Roman" w:hAnsi="Arial" w:cs="Arial"/>
                <w:bCs w:val="0"/>
                <w:color w:val="000000"/>
                <w:sz w:val="20"/>
                <w:szCs w:val="20"/>
                <w:lang w:eastAsia="en-ZA"/>
              </w:rPr>
              <w:t>Kawanda</w:t>
            </w:r>
            <w:proofErr w:type="spellEnd"/>
            <w:r w:rsidRPr="00A46C97">
              <w:rPr>
                <w:rFonts w:ascii="Arial" w:eastAsia="Times New Roman" w:hAnsi="Arial" w:cs="Arial"/>
                <w:bCs w:val="0"/>
                <w:color w:val="000000"/>
                <w:sz w:val="20"/>
                <w:szCs w:val="20"/>
                <w:lang w:eastAsia="en-ZA"/>
              </w:rPr>
              <w:t>)</w:t>
            </w:r>
          </w:p>
        </w:tc>
        <w:tc>
          <w:tcPr>
            <w:tcW w:w="709" w:type="dxa"/>
            <w:tcBorders>
              <w:top w:val="single" w:sz="8" w:space="0" w:color="2E74B5" w:themeColor="accent1" w:themeShade="BF"/>
            </w:tcBorders>
            <w:noWrap/>
            <w:hideMark/>
          </w:tcPr>
          <w:p w14:paraId="11D39F06" w14:textId="77777777" w:rsidR="00E67B99" w:rsidRPr="00A46C97" w:rsidRDefault="00E67B99"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2</w:t>
            </w:r>
          </w:p>
        </w:tc>
        <w:tc>
          <w:tcPr>
            <w:tcW w:w="850" w:type="dxa"/>
            <w:tcBorders>
              <w:top w:val="single" w:sz="8" w:space="0" w:color="2E74B5" w:themeColor="accent1" w:themeShade="BF"/>
            </w:tcBorders>
            <w:noWrap/>
            <w:hideMark/>
          </w:tcPr>
          <w:p w14:paraId="7E8861F9" w14:textId="77777777" w:rsidR="00E67B99" w:rsidRPr="00A46C97" w:rsidRDefault="00E67B99"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1</w:t>
            </w:r>
          </w:p>
        </w:tc>
        <w:tc>
          <w:tcPr>
            <w:tcW w:w="939" w:type="dxa"/>
            <w:tcBorders>
              <w:top w:val="single" w:sz="8" w:space="0" w:color="2E74B5" w:themeColor="accent1" w:themeShade="BF"/>
            </w:tcBorders>
            <w:noWrap/>
            <w:hideMark/>
          </w:tcPr>
          <w:p w14:paraId="51238185" w14:textId="77777777" w:rsidR="00E67B99" w:rsidRPr="00A46C97" w:rsidRDefault="00E67B99"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10</w:t>
            </w:r>
          </w:p>
        </w:tc>
        <w:tc>
          <w:tcPr>
            <w:tcW w:w="904" w:type="dxa"/>
            <w:tcBorders>
              <w:top w:val="single" w:sz="8" w:space="0" w:color="2E74B5" w:themeColor="accent1" w:themeShade="BF"/>
            </w:tcBorders>
            <w:noWrap/>
            <w:hideMark/>
          </w:tcPr>
          <w:p w14:paraId="5A2CB317" w14:textId="77777777" w:rsidR="00E67B99" w:rsidRPr="00A46C97" w:rsidRDefault="00E67B99"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1</w:t>
            </w:r>
          </w:p>
        </w:tc>
        <w:tc>
          <w:tcPr>
            <w:tcW w:w="1134" w:type="dxa"/>
            <w:tcBorders>
              <w:top w:val="single" w:sz="8" w:space="0" w:color="2E74B5" w:themeColor="accent1" w:themeShade="BF"/>
            </w:tcBorders>
            <w:noWrap/>
            <w:hideMark/>
          </w:tcPr>
          <w:p w14:paraId="7FDF6925" w14:textId="77777777" w:rsidR="00E67B99" w:rsidRPr="00A46C97" w:rsidRDefault="00E67B99"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11</w:t>
            </w:r>
          </w:p>
        </w:tc>
        <w:tc>
          <w:tcPr>
            <w:tcW w:w="1276" w:type="dxa"/>
            <w:tcBorders>
              <w:top w:val="single" w:sz="8" w:space="0" w:color="2E74B5" w:themeColor="accent1" w:themeShade="BF"/>
            </w:tcBorders>
            <w:noWrap/>
            <w:hideMark/>
          </w:tcPr>
          <w:p w14:paraId="38D1B0F2" w14:textId="77777777" w:rsidR="00E67B99" w:rsidRPr="00A46C97" w:rsidRDefault="00E67B99"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4</w:t>
            </w:r>
          </w:p>
        </w:tc>
        <w:tc>
          <w:tcPr>
            <w:tcW w:w="708" w:type="dxa"/>
            <w:tcBorders>
              <w:top w:val="single" w:sz="8" w:space="0" w:color="2E74B5" w:themeColor="accent1" w:themeShade="BF"/>
            </w:tcBorders>
          </w:tcPr>
          <w:p w14:paraId="7F6D3C5F" w14:textId="7A72A529" w:rsidR="00E67B99" w:rsidRPr="00A46C97" w:rsidRDefault="00E67B99"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ZA"/>
              </w:rPr>
            </w:pPr>
            <w:r w:rsidRPr="00A46C97">
              <w:rPr>
                <w:rFonts w:ascii="Arial" w:eastAsia="Times New Roman" w:hAnsi="Arial" w:cs="Arial"/>
                <w:b/>
                <w:color w:val="000000"/>
                <w:sz w:val="20"/>
                <w:szCs w:val="20"/>
                <w:lang w:eastAsia="en-ZA"/>
              </w:rPr>
              <w:t>29</w:t>
            </w:r>
          </w:p>
        </w:tc>
      </w:tr>
      <w:tr w:rsidR="00A46C97" w:rsidRPr="00A46C97" w14:paraId="214E9566" w14:textId="1CB1F430" w:rsidTr="00A46C9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552" w:type="dxa"/>
            <w:shd w:val="clear" w:color="auto" w:fill="DEEAF6" w:themeFill="accent1" w:themeFillTint="33"/>
            <w:hideMark/>
          </w:tcPr>
          <w:p w14:paraId="23638D02" w14:textId="77777777" w:rsidR="00E67B99" w:rsidRPr="00A46C97" w:rsidRDefault="00E67B99" w:rsidP="003043A8">
            <w:pPr>
              <w:spacing w:line="360" w:lineRule="auto"/>
              <w:jc w:val="both"/>
              <w:rPr>
                <w:rFonts w:ascii="Arial" w:eastAsia="Times New Roman" w:hAnsi="Arial" w:cs="Arial"/>
                <w:bCs w:val="0"/>
                <w:color w:val="000000"/>
                <w:sz w:val="20"/>
                <w:szCs w:val="20"/>
                <w:lang w:eastAsia="en-ZA"/>
              </w:rPr>
            </w:pPr>
            <w:r w:rsidRPr="00A46C97">
              <w:rPr>
                <w:rFonts w:ascii="Arial" w:eastAsia="Times New Roman" w:hAnsi="Arial" w:cs="Arial"/>
                <w:bCs w:val="0"/>
                <w:color w:val="000000"/>
                <w:sz w:val="20"/>
                <w:szCs w:val="20"/>
                <w:lang w:eastAsia="en-ZA"/>
              </w:rPr>
              <w:t xml:space="preserve">Tanzania </w:t>
            </w:r>
          </w:p>
          <w:p w14:paraId="7F1996DB" w14:textId="310CB64E" w:rsidR="00E67B99" w:rsidRPr="00A46C97" w:rsidRDefault="00E67B99" w:rsidP="003043A8">
            <w:pPr>
              <w:spacing w:line="360" w:lineRule="auto"/>
              <w:jc w:val="both"/>
              <w:rPr>
                <w:rFonts w:ascii="Arial" w:eastAsia="Times New Roman" w:hAnsi="Arial" w:cs="Arial"/>
                <w:bCs w:val="0"/>
                <w:color w:val="000000"/>
                <w:sz w:val="20"/>
                <w:szCs w:val="20"/>
                <w:lang w:eastAsia="en-ZA"/>
              </w:rPr>
            </w:pPr>
            <w:r w:rsidRPr="00A46C97">
              <w:rPr>
                <w:rFonts w:ascii="Arial" w:eastAsia="Times New Roman" w:hAnsi="Arial" w:cs="Arial"/>
                <w:bCs w:val="0"/>
                <w:color w:val="000000"/>
                <w:sz w:val="20"/>
                <w:szCs w:val="20"/>
                <w:lang w:eastAsia="en-ZA"/>
              </w:rPr>
              <w:t>(</w:t>
            </w:r>
            <w:r w:rsidR="00A67740">
              <w:rPr>
                <w:rFonts w:ascii="Arial" w:eastAsia="Times New Roman" w:hAnsi="Arial" w:cs="Arial"/>
                <w:bCs w:val="0"/>
                <w:color w:val="000000"/>
                <w:sz w:val="20"/>
                <w:szCs w:val="20"/>
                <w:lang w:eastAsia="en-ZA"/>
              </w:rPr>
              <w:t>Arusha</w:t>
            </w:r>
            <w:r w:rsidRPr="00A46C97">
              <w:rPr>
                <w:rFonts w:ascii="Arial" w:eastAsia="Times New Roman" w:hAnsi="Arial" w:cs="Arial"/>
                <w:bCs w:val="0"/>
                <w:color w:val="000000"/>
                <w:sz w:val="20"/>
                <w:szCs w:val="20"/>
                <w:lang w:eastAsia="en-ZA"/>
              </w:rPr>
              <w:t>)</w:t>
            </w:r>
          </w:p>
        </w:tc>
        <w:tc>
          <w:tcPr>
            <w:tcW w:w="709" w:type="dxa"/>
            <w:shd w:val="clear" w:color="auto" w:fill="DEEAF6" w:themeFill="accent1" w:themeFillTint="33"/>
            <w:noWrap/>
            <w:hideMark/>
          </w:tcPr>
          <w:p w14:paraId="12986CA1" w14:textId="77777777" w:rsidR="00E67B99" w:rsidRPr="00A46C97" w:rsidRDefault="00E67B9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2</w:t>
            </w:r>
          </w:p>
        </w:tc>
        <w:tc>
          <w:tcPr>
            <w:tcW w:w="850" w:type="dxa"/>
            <w:shd w:val="clear" w:color="auto" w:fill="DEEAF6" w:themeFill="accent1" w:themeFillTint="33"/>
            <w:noWrap/>
            <w:hideMark/>
          </w:tcPr>
          <w:p w14:paraId="7C8C05C5" w14:textId="77777777" w:rsidR="00E67B99" w:rsidRPr="00A46C97" w:rsidRDefault="00E67B9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3</w:t>
            </w:r>
          </w:p>
        </w:tc>
        <w:tc>
          <w:tcPr>
            <w:tcW w:w="939" w:type="dxa"/>
            <w:shd w:val="clear" w:color="auto" w:fill="DEEAF6" w:themeFill="accent1" w:themeFillTint="33"/>
            <w:noWrap/>
            <w:hideMark/>
          </w:tcPr>
          <w:p w14:paraId="22C659FE" w14:textId="77777777" w:rsidR="00E67B99" w:rsidRPr="00A46C97" w:rsidRDefault="00E67B9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18</w:t>
            </w:r>
          </w:p>
        </w:tc>
        <w:tc>
          <w:tcPr>
            <w:tcW w:w="904" w:type="dxa"/>
            <w:shd w:val="clear" w:color="auto" w:fill="DEEAF6" w:themeFill="accent1" w:themeFillTint="33"/>
            <w:noWrap/>
            <w:hideMark/>
          </w:tcPr>
          <w:p w14:paraId="2E772FAE" w14:textId="77777777" w:rsidR="00E67B99" w:rsidRPr="00A46C97" w:rsidRDefault="00E67B9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0</w:t>
            </w:r>
          </w:p>
        </w:tc>
        <w:tc>
          <w:tcPr>
            <w:tcW w:w="1134" w:type="dxa"/>
            <w:shd w:val="clear" w:color="auto" w:fill="DEEAF6" w:themeFill="accent1" w:themeFillTint="33"/>
            <w:noWrap/>
            <w:hideMark/>
          </w:tcPr>
          <w:p w14:paraId="2D6CE7D9" w14:textId="77777777" w:rsidR="00E67B99" w:rsidRPr="00A46C97" w:rsidRDefault="00E67B9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5</w:t>
            </w:r>
          </w:p>
        </w:tc>
        <w:tc>
          <w:tcPr>
            <w:tcW w:w="1276" w:type="dxa"/>
            <w:shd w:val="clear" w:color="auto" w:fill="DEEAF6" w:themeFill="accent1" w:themeFillTint="33"/>
            <w:noWrap/>
            <w:hideMark/>
          </w:tcPr>
          <w:p w14:paraId="46074E2B" w14:textId="77777777" w:rsidR="00E67B99" w:rsidRPr="00A46C97" w:rsidRDefault="00E67B9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0</w:t>
            </w:r>
          </w:p>
        </w:tc>
        <w:tc>
          <w:tcPr>
            <w:tcW w:w="708" w:type="dxa"/>
            <w:shd w:val="clear" w:color="auto" w:fill="DEEAF6" w:themeFill="accent1" w:themeFillTint="33"/>
          </w:tcPr>
          <w:p w14:paraId="71F189A9" w14:textId="1B37187F" w:rsidR="00E67B99" w:rsidRPr="00A46C97" w:rsidRDefault="00E67B9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n-ZA"/>
              </w:rPr>
            </w:pPr>
            <w:r w:rsidRPr="00A46C97">
              <w:rPr>
                <w:rFonts w:ascii="Arial" w:eastAsia="Times New Roman" w:hAnsi="Arial" w:cs="Arial"/>
                <w:b/>
                <w:color w:val="000000"/>
                <w:sz w:val="20"/>
                <w:szCs w:val="20"/>
                <w:lang w:eastAsia="en-ZA"/>
              </w:rPr>
              <w:t>28</w:t>
            </w:r>
          </w:p>
        </w:tc>
      </w:tr>
      <w:tr w:rsidR="00A46C97" w:rsidRPr="00A46C97" w14:paraId="34EC25FB" w14:textId="77777777" w:rsidTr="00A46C97">
        <w:trPr>
          <w:trHeight w:val="525"/>
        </w:trPr>
        <w:tc>
          <w:tcPr>
            <w:cnfStyle w:val="001000000000" w:firstRow="0" w:lastRow="0" w:firstColumn="1" w:lastColumn="0" w:oddVBand="0" w:evenVBand="0" w:oddHBand="0" w:evenHBand="0" w:firstRowFirstColumn="0" w:firstRowLastColumn="0" w:lastRowFirstColumn="0" w:lastRowLastColumn="0"/>
            <w:tcW w:w="2552" w:type="dxa"/>
            <w:tcBorders>
              <w:bottom w:val="single" w:sz="8" w:space="0" w:color="2E74B5" w:themeColor="accent1" w:themeShade="BF"/>
            </w:tcBorders>
            <w:shd w:val="clear" w:color="auto" w:fill="FFFFFF" w:themeFill="background1"/>
          </w:tcPr>
          <w:p w14:paraId="2BA4B129" w14:textId="4FDFDC80" w:rsidR="002D2742" w:rsidRPr="00A46C97" w:rsidRDefault="002D2742" w:rsidP="003043A8">
            <w:pPr>
              <w:spacing w:line="360" w:lineRule="auto"/>
              <w:jc w:val="both"/>
              <w:rPr>
                <w:rFonts w:ascii="Arial" w:eastAsia="Times New Roman" w:hAnsi="Arial" w:cs="Arial"/>
                <w:bCs w:val="0"/>
                <w:color w:val="000000"/>
                <w:sz w:val="20"/>
                <w:szCs w:val="20"/>
                <w:lang w:eastAsia="en-ZA"/>
              </w:rPr>
            </w:pPr>
            <w:r w:rsidRPr="00A46C97">
              <w:rPr>
                <w:rFonts w:ascii="Arial" w:eastAsia="Times New Roman" w:hAnsi="Arial" w:cs="Arial"/>
                <w:bCs w:val="0"/>
                <w:color w:val="000000"/>
                <w:sz w:val="20"/>
                <w:szCs w:val="20"/>
                <w:lang w:eastAsia="en-ZA"/>
              </w:rPr>
              <w:t>Total</w:t>
            </w:r>
          </w:p>
        </w:tc>
        <w:tc>
          <w:tcPr>
            <w:tcW w:w="709" w:type="dxa"/>
            <w:tcBorders>
              <w:bottom w:val="single" w:sz="8" w:space="0" w:color="2E74B5" w:themeColor="accent1" w:themeShade="BF"/>
            </w:tcBorders>
            <w:shd w:val="clear" w:color="auto" w:fill="FFFFFF" w:themeFill="background1"/>
            <w:noWrap/>
          </w:tcPr>
          <w:p w14:paraId="682D46B6" w14:textId="30871531" w:rsidR="002D2742" w:rsidRPr="00A46C97" w:rsidRDefault="002D2742"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ZA"/>
              </w:rPr>
            </w:pPr>
            <w:r w:rsidRPr="00A46C97">
              <w:rPr>
                <w:rFonts w:ascii="Arial" w:eastAsia="Times New Roman" w:hAnsi="Arial" w:cs="Arial"/>
                <w:b/>
                <w:color w:val="000000"/>
                <w:sz w:val="20"/>
                <w:szCs w:val="20"/>
                <w:lang w:eastAsia="en-ZA"/>
              </w:rPr>
              <w:t>4</w:t>
            </w:r>
          </w:p>
        </w:tc>
        <w:tc>
          <w:tcPr>
            <w:tcW w:w="850" w:type="dxa"/>
            <w:tcBorders>
              <w:bottom w:val="single" w:sz="8" w:space="0" w:color="2E74B5" w:themeColor="accent1" w:themeShade="BF"/>
            </w:tcBorders>
            <w:shd w:val="clear" w:color="auto" w:fill="FFFFFF" w:themeFill="background1"/>
            <w:noWrap/>
          </w:tcPr>
          <w:p w14:paraId="2BFEA5A3" w14:textId="4944BD83" w:rsidR="002D2742" w:rsidRPr="00A46C97" w:rsidRDefault="002D2742"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ZA"/>
              </w:rPr>
            </w:pPr>
            <w:r w:rsidRPr="00A46C97">
              <w:rPr>
                <w:rFonts w:ascii="Arial" w:eastAsia="Times New Roman" w:hAnsi="Arial" w:cs="Arial"/>
                <w:b/>
                <w:color w:val="000000"/>
                <w:sz w:val="20"/>
                <w:szCs w:val="20"/>
                <w:lang w:eastAsia="en-ZA"/>
              </w:rPr>
              <w:t>4</w:t>
            </w:r>
          </w:p>
        </w:tc>
        <w:tc>
          <w:tcPr>
            <w:tcW w:w="939" w:type="dxa"/>
            <w:tcBorders>
              <w:bottom w:val="single" w:sz="8" w:space="0" w:color="2E74B5" w:themeColor="accent1" w:themeShade="BF"/>
            </w:tcBorders>
            <w:shd w:val="clear" w:color="auto" w:fill="FFFFFF" w:themeFill="background1"/>
            <w:noWrap/>
          </w:tcPr>
          <w:p w14:paraId="632518CF" w14:textId="0F2C5E7A" w:rsidR="002D2742" w:rsidRPr="00A46C97" w:rsidRDefault="002D2742"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ZA"/>
              </w:rPr>
            </w:pPr>
            <w:r w:rsidRPr="00A46C97">
              <w:rPr>
                <w:rFonts w:ascii="Arial" w:eastAsia="Times New Roman" w:hAnsi="Arial" w:cs="Arial"/>
                <w:b/>
                <w:color w:val="000000"/>
                <w:sz w:val="20"/>
                <w:szCs w:val="20"/>
                <w:lang w:eastAsia="en-ZA"/>
              </w:rPr>
              <w:t>28</w:t>
            </w:r>
          </w:p>
        </w:tc>
        <w:tc>
          <w:tcPr>
            <w:tcW w:w="904" w:type="dxa"/>
            <w:tcBorders>
              <w:bottom w:val="single" w:sz="8" w:space="0" w:color="2E74B5" w:themeColor="accent1" w:themeShade="BF"/>
            </w:tcBorders>
            <w:shd w:val="clear" w:color="auto" w:fill="FFFFFF" w:themeFill="background1"/>
            <w:noWrap/>
          </w:tcPr>
          <w:p w14:paraId="213598B0" w14:textId="34311FB3" w:rsidR="002D2742" w:rsidRPr="00A46C97" w:rsidRDefault="002D2742"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ZA"/>
              </w:rPr>
            </w:pPr>
            <w:r w:rsidRPr="00A46C97">
              <w:rPr>
                <w:rFonts w:ascii="Arial" w:eastAsia="Times New Roman" w:hAnsi="Arial" w:cs="Arial"/>
                <w:b/>
                <w:color w:val="000000"/>
                <w:sz w:val="20"/>
                <w:szCs w:val="20"/>
                <w:lang w:eastAsia="en-ZA"/>
              </w:rPr>
              <w:t>1</w:t>
            </w:r>
          </w:p>
        </w:tc>
        <w:tc>
          <w:tcPr>
            <w:tcW w:w="1134" w:type="dxa"/>
            <w:tcBorders>
              <w:bottom w:val="single" w:sz="8" w:space="0" w:color="2E74B5" w:themeColor="accent1" w:themeShade="BF"/>
            </w:tcBorders>
            <w:shd w:val="clear" w:color="auto" w:fill="FFFFFF" w:themeFill="background1"/>
            <w:noWrap/>
          </w:tcPr>
          <w:p w14:paraId="202F6976" w14:textId="39DC1D1C" w:rsidR="002D2742" w:rsidRPr="00A46C97" w:rsidRDefault="002D2742"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ZA"/>
              </w:rPr>
            </w:pPr>
            <w:r w:rsidRPr="00A46C97">
              <w:rPr>
                <w:rFonts w:ascii="Arial" w:eastAsia="Times New Roman" w:hAnsi="Arial" w:cs="Arial"/>
                <w:b/>
                <w:color w:val="000000"/>
                <w:sz w:val="20"/>
                <w:szCs w:val="20"/>
                <w:lang w:eastAsia="en-ZA"/>
              </w:rPr>
              <w:t>16</w:t>
            </w:r>
          </w:p>
        </w:tc>
        <w:tc>
          <w:tcPr>
            <w:tcW w:w="1276" w:type="dxa"/>
            <w:tcBorders>
              <w:bottom w:val="single" w:sz="8" w:space="0" w:color="2E74B5" w:themeColor="accent1" w:themeShade="BF"/>
            </w:tcBorders>
            <w:shd w:val="clear" w:color="auto" w:fill="FFFFFF" w:themeFill="background1"/>
            <w:noWrap/>
          </w:tcPr>
          <w:p w14:paraId="55ED9F52" w14:textId="4C557EE8" w:rsidR="002D2742" w:rsidRPr="00A46C97" w:rsidRDefault="002D2742"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ZA"/>
              </w:rPr>
            </w:pPr>
            <w:r w:rsidRPr="00A46C97">
              <w:rPr>
                <w:rFonts w:ascii="Arial" w:eastAsia="Times New Roman" w:hAnsi="Arial" w:cs="Arial"/>
                <w:b/>
                <w:color w:val="000000"/>
                <w:sz w:val="20"/>
                <w:szCs w:val="20"/>
                <w:lang w:eastAsia="en-ZA"/>
              </w:rPr>
              <w:t>4</w:t>
            </w:r>
          </w:p>
        </w:tc>
        <w:tc>
          <w:tcPr>
            <w:tcW w:w="708" w:type="dxa"/>
            <w:tcBorders>
              <w:bottom w:val="single" w:sz="8" w:space="0" w:color="2E74B5" w:themeColor="accent1" w:themeShade="BF"/>
            </w:tcBorders>
            <w:shd w:val="clear" w:color="auto" w:fill="FFFFFF" w:themeFill="background1"/>
          </w:tcPr>
          <w:p w14:paraId="1805E342" w14:textId="1D22BD7C" w:rsidR="002D2742" w:rsidRPr="00A46C97" w:rsidRDefault="002D2742"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ZA"/>
              </w:rPr>
            </w:pPr>
            <w:r w:rsidRPr="00A46C97">
              <w:rPr>
                <w:rFonts w:ascii="Arial" w:eastAsia="Times New Roman" w:hAnsi="Arial" w:cs="Arial"/>
                <w:b/>
                <w:color w:val="000000"/>
                <w:sz w:val="20"/>
                <w:szCs w:val="20"/>
                <w:lang w:eastAsia="en-ZA"/>
              </w:rPr>
              <w:t>57</w:t>
            </w:r>
          </w:p>
        </w:tc>
      </w:tr>
    </w:tbl>
    <w:p w14:paraId="3D48C7FA" w14:textId="77777777" w:rsidR="001D3149" w:rsidRPr="00A46C97" w:rsidRDefault="001D3149" w:rsidP="003043A8">
      <w:pPr>
        <w:pStyle w:val="BodyText"/>
        <w:spacing w:line="360" w:lineRule="auto"/>
        <w:ind w:left="0"/>
        <w:jc w:val="both"/>
        <w:rPr>
          <w:rFonts w:cs="Arial"/>
          <w:color w:val="auto"/>
          <w:sz w:val="20"/>
        </w:rPr>
      </w:pPr>
    </w:p>
    <w:p w14:paraId="5636F047" w14:textId="7915528E" w:rsidR="00971A72" w:rsidRPr="00714591" w:rsidRDefault="00971A72" w:rsidP="003043A8">
      <w:pPr>
        <w:spacing w:after="0" w:line="360" w:lineRule="auto"/>
        <w:jc w:val="both"/>
        <w:rPr>
          <w:rFonts w:ascii="Arial" w:hAnsi="Arial" w:cs="Arial"/>
          <w:bCs/>
          <w:iCs/>
          <w:sz w:val="20"/>
          <w:szCs w:val="20"/>
          <w:u w:val="single"/>
        </w:rPr>
      </w:pPr>
      <w:r w:rsidRPr="00714591">
        <w:rPr>
          <w:rFonts w:ascii="Arial" w:eastAsia="Calibri" w:hAnsi="Arial" w:cs="Arial"/>
          <w:sz w:val="20"/>
          <w:szCs w:val="20"/>
          <w:u w:val="single"/>
        </w:rPr>
        <w:t>Catalogue distribution and impact of pest and pathogens for different banana varieties across different environments of Tanzania and Uganda</w:t>
      </w:r>
    </w:p>
    <w:p w14:paraId="045A236E" w14:textId="7BF02C0B" w:rsidR="006C49C3" w:rsidRPr="00A46C97" w:rsidRDefault="0042677D" w:rsidP="003043A8">
      <w:pPr>
        <w:spacing w:after="0" w:line="360" w:lineRule="auto"/>
        <w:jc w:val="both"/>
        <w:rPr>
          <w:rFonts w:ascii="Arial" w:hAnsi="Arial" w:cs="Arial"/>
          <w:bCs/>
          <w:iCs/>
          <w:sz w:val="20"/>
          <w:szCs w:val="20"/>
        </w:rPr>
      </w:pPr>
      <w:r>
        <w:rPr>
          <w:rFonts w:ascii="Arial" w:hAnsi="Arial" w:cs="Arial"/>
          <w:bCs/>
          <w:iCs/>
          <w:sz w:val="20"/>
          <w:szCs w:val="20"/>
        </w:rPr>
        <w:t>S</w:t>
      </w:r>
      <w:r w:rsidRPr="0042677D">
        <w:rPr>
          <w:rFonts w:ascii="Arial" w:hAnsi="Arial" w:cs="Arial"/>
          <w:bCs/>
          <w:iCs/>
          <w:sz w:val="20"/>
          <w:szCs w:val="20"/>
        </w:rPr>
        <w:t>ix VCGs</w:t>
      </w:r>
      <w:r w:rsidR="004B368A">
        <w:rPr>
          <w:rFonts w:ascii="Arial" w:hAnsi="Arial" w:cs="Arial"/>
          <w:bCs/>
          <w:iCs/>
          <w:sz w:val="20"/>
          <w:szCs w:val="20"/>
        </w:rPr>
        <w:t xml:space="preserve">, </w:t>
      </w:r>
      <w:r w:rsidR="004B368A" w:rsidRPr="0042677D">
        <w:rPr>
          <w:rFonts w:ascii="Arial" w:hAnsi="Arial" w:cs="Arial"/>
          <w:bCs/>
          <w:iCs/>
          <w:sz w:val="20"/>
          <w:szCs w:val="20"/>
        </w:rPr>
        <w:t>namely 0124, 0125, 0128, 01212, 01220 and 01222</w:t>
      </w:r>
      <w:r w:rsidR="004B368A">
        <w:rPr>
          <w:rFonts w:ascii="Arial" w:hAnsi="Arial" w:cs="Arial"/>
          <w:bCs/>
          <w:iCs/>
          <w:sz w:val="20"/>
          <w:szCs w:val="20"/>
        </w:rPr>
        <w:t>,</w:t>
      </w:r>
      <w:r w:rsidRPr="0042677D">
        <w:rPr>
          <w:rFonts w:ascii="Arial" w:hAnsi="Arial" w:cs="Arial"/>
          <w:bCs/>
          <w:iCs/>
          <w:sz w:val="20"/>
          <w:szCs w:val="20"/>
        </w:rPr>
        <w:t xml:space="preserve"> </w:t>
      </w:r>
      <w:r w:rsidRPr="0042677D">
        <w:rPr>
          <w:rFonts w:ascii="Arial" w:hAnsi="Arial" w:cs="Arial"/>
          <w:bCs/>
          <w:iCs/>
          <w:sz w:val="20"/>
        </w:rPr>
        <w:t>were</w:t>
      </w:r>
      <w:r w:rsidRPr="0042677D">
        <w:rPr>
          <w:rFonts w:ascii="Arial" w:hAnsi="Arial" w:cs="Arial"/>
          <w:bCs/>
          <w:iCs/>
          <w:sz w:val="20"/>
          <w:szCs w:val="20"/>
        </w:rPr>
        <w:t xml:space="preserve"> found in Uganda and Tanzania (Table 4). </w:t>
      </w:r>
      <w:r>
        <w:rPr>
          <w:rFonts w:ascii="Arial" w:hAnsi="Arial" w:cs="Arial"/>
          <w:bCs/>
          <w:iCs/>
          <w:sz w:val="20"/>
          <w:szCs w:val="20"/>
        </w:rPr>
        <w:t>C</w:t>
      </w:r>
      <w:r w:rsidRPr="0042677D">
        <w:rPr>
          <w:rFonts w:ascii="Arial" w:hAnsi="Arial" w:cs="Arial"/>
          <w:bCs/>
          <w:iCs/>
          <w:sz w:val="20"/>
          <w:szCs w:val="20"/>
        </w:rPr>
        <w:t>omplexes formed among the six VCGs</w:t>
      </w:r>
      <w:r w:rsidR="004B368A">
        <w:rPr>
          <w:rFonts w:ascii="Arial" w:hAnsi="Arial" w:cs="Arial"/>
          <w:bCs/>
          <w:iCs/>
          <w:sz w:val="20"/>
          <w:szCs w:val="20"/>
        </w:rPr>
        <w:t>,</w:t>
      </w:r>
      <w:r w:rsidRPr="0042677D">
        <w:rPr>
          <w:rFonts w:ascii="Arial" w:hAnsi="Arial" w:cs="Arial"/>
          <w:bCs/>
          <w:iCs/>
          <w:sz w:val="20"/>
          <w:szCs w:val="20"/>
        </w:rPr>
        <w:t xml:space="preserve"> </w:t>
      </w:r>
      <w:r w:rsidR="004B368A">
        <w:rPr>
          <w:rFonts w:ascii="Arial" w:hAnsi="Arial" w:cs="Arial"/>
          <w:bCs/>
          <w:iCs/>
          <w:sz w:val="20"/>
          <w:szCs w:val="20"/>
        </w:rPr>
        <w:t>such as</w:t>
      </w:r>
      <w:r>
        <w:rPr>
          <w:rFonts w:ascii="Arial" w:hAnsi="Arial" w:cs="Arial"/>
          <w:bCs/>
          <w:iCs/>
          <w:sz w:val="20"/>
          <w:szCs w:val="20"/>
        </w:rPr>
        <w:t xml:space="preserve"> VCG complexes</w:t>
      </w:r>
      <w:r w:rsidRPr="0042677D">
        <w:rPr>
          <w:rFonts w:ascii="Arial" w:hAnsi="Arial" w:cs="Arial"/>
          <w:bCs/>
          <w:iCs/>
          <w:sz w:val="20"/>
          <w:szCs w:val="20"/>
        </w:rPr>
        <w:t xml:space="preserve"> 0124/22, 0124/8/22, 0125/8</w:t>
      </w:r>
      <w:r>
        <w:rPr>
          <w:rFonts w:ascii="Arial" w:hAnsi="Arial" w:cs="Arial"/>
          <w:bCs/>
          <w:iCs/>
          <w:sz w:val="20"/>
          <w:szCs w:val="20"/>
        </w:rPr>
        <w:t>,</w:t>
      </w:r>
      <w:r w:rsidRPr="0042677D">
        <w:rPr>
          <w:rFonts w:ascii="Arial" w:hAnsi="Arial" w:cs="Arial"/>
          <w:bCs/>
          <w:iCs/>
          <w:sz w:val="20"/>
          <w:szCs w:val="20"/>
        </w:rPr>
        <w:t xml:space="preserve"> 0124/8</w:t>
      </w:r>
      <w:r>
        <w:rPr>
          <w:rFonts w:ascii="Arial" w:hAnsi="Arial" w:cs="Arial"/>
          <w:bCs/>
          <w:iCs/>
          <w:sz w:val="20"/>
          <w:szCs w:val="20"/>
        </w:rPr>
        <w:t>,</w:t>
      </w:r>
      <w:r w:rsidRPr="0042677D">
        <w:rPr>
          <w:rFonts w:ascii="Arial" w:hAnsi="Arial" w:cs="Arial"/>
          <w:bCs/>
          <w:iCs/>
          <w:sz w:val="20"/>
          <w:szCs w:val="20"/>
        </w:rPr>
        <w:t xml:space="preserve"> 0128/20</w:t>
      </w:r>
      <w:r>
        <w:rPr>
          <w:rFonts w:ascii="Arial" w:hAnsi="Arial" w:cs="Arial"/>
          <w:bCs/>
          <w:iCs/>
          <w:sz w:val="20"/>
          <w:szCs w:val="20"/>
        </w:rPr>
        <w:t>,</w:t>
      </w:r>
      <w:r w:rsidRPr="0042677D">
        <w:rPr>
          <w:rFonts w:ascii="Arial" w:hAnsi="Arial" w:cs="Arial"/>
          <w:bCs/>
          <w:iCs/>
          <w:sz w:val="20"/>
          <w:szCs w:val="20"/>
        </w:rPr>
        <w:t xml:space="preserve"> 0124/5/8/22</w:t>
      </w:r>
      <w:r>
        <w:rPr>
          <w:rFonts w:ascii="Arial" w:hAnsi="Arial" w:cs="Arial"/>
          <w:bCs/>
          <w:iCs/>
          <w:sz w:val="20"/>
          <w:szCs w:val="20"/>
        </w:rPr>
        <w:t>,</w:t>
      </w:r>
      <w:r w:rsidRPr="0042677D">
        <w:rPr>
          <w:rFonts w:ascii="Arial" w:hAnsi="Arial" w:cs="Arial"/>
          <w:bCs/>
          <w:iCs/>
          <w:sz w:val="20"/>
          <w:szCs w:val="20"/>
        </w:rPr>
        <w:t xml:space="preserve"> 0125/8/20/22 and 0124/5/</w:t>
      </w:r>
      <w:r w:rsidRPr="00A46C97">
        <w:rPr>
          <w:rFonts w:ascii="Arial" w:hAnsi="Arial" w:cs="Arial"/>
          <w:bCs/>
          <w:iCs/>
          <w:sz w:val="20"/>
          <w:szCs w:val="20"/>
        </w:rPr>
        <w:t>20/22.</w:t>
      </w:r>
      <w:r>
        <w:rPr>
          <w:rFonts w:ascii="Arial" w:hAnsi="Arial" w:cs="Arial"/>
          <w:bCs/>
          <w:iCs/>
          <w:sz w:val="20"/>
          <w:szCs w:val="20"/>
        </w:rPr>
        <w:t xml:space="preserve"> </w:t>
      </w:r>
      <w:r w:rsidR="006C49C3" w:rsidRPr="00971A72">
        <w:rPr>
          <w:rFonts w:ascii="Arial" w:hAnsi="Arial" w:cs="Arial"/>
          <w:bCs/>
          <w:iCs/>
          <w:sz w:val="20"/>
          <w:szCs w:val="20"/>
        </w:rPr>
        <w:t>VCG 0124</w:t>
      </w:r>
      <w:r w:rsidR="004B368A">
        <w:rPr>
          <w:rFonts w:ascii="Arial" w:hAnsi="Arial" w:cs="Arial"/>
          <w:bCs/>
          <w:iCs/>
          <w:sz w:val="20"/>
          <w:szCs w:val="20"/>
        </w:rPr>
        <w:t>,</w:t>
      </w:r>
      <w:r w:rsidR="006C49C3" w:rsidRPr="00A46C97">
        <w:rPr>
          <w:rFonts w:ascii="Arial" w:hAnsi="Arial" w:cs="Arial"/>
          <w:bCs/>
          <w:iCs/>
          <w:sz w:val="20"/>
          <w:szCs w:val="20"/>
        </w:rPr>
        <w:t xml:space="preserve"> as well as complexes 0124/22 and 0124/8/22</w:t>
      </w:r>
      <w:r w:rsidR="004B368A">
        <w:rPr>
          <w:rFonts w:ascii="Arial" w:hAnsi="Arial" w:cs="Arial"/>
          <w:bCs/>
          <w:iCs/>
          <w:sz w:val="20"/>
          <w:szCs w:val="20"/>
        </w:rPr>
        <w:t>,</w:t>
      </w:r>
      <w:r w:rsidR="006C49C3" w:rsidRPr="00A46C97">
        <w:rPr>
          <w:rFonts w:ascii="Arial" w:hAnsi="Arial" w:cs="Arial"/>
          <w:bCs/>
          <w:iCs/>
          <w:sz w:val="20"/>
          <w:szCs w:val="20"/>
        </w:rPr>
        <w:t xml:space="preserve"> were </w:t>
      </w:r>
      <w:r w:rsidR="0062198A" w:rsidRPr="00A46C97">
        <w:rPr>
          <w:rFonts w:ascii="Arial" w:hAnsi="Arial" w:cs="Arial"/>
          <w:bCs/>
          <w:iCs/>
          <w:sz w:val="20"/>
          <w:szCs w:val="20"/>
        </w:rPr>
        <w:t>found in</w:t>
      </w:r>
      <w:r w:rsidR="006C49C3" w:rsidRPr="00A46C97">
        <w:rPr>
          <w:rFonts w:ascii="Arial" w:hAnsi="Arial" w:cs="Arial"/>
          <w:bCs/>
          <w:iCs/>
          <w:sz w:val="20"/>
          <w:szCs w:val="20"/>
        </w:rPr>
        <w:t xml:space="preserve"> </w:t>
      </w:r>
      <w:r w:rsidR="00BD3F09" w:rsidRPr="00A46C97">
        <w:rPr>
          <w:rFonts w:ascii="Arial" w:hAnsi="Arial" w:cs="Arial"/>
          <w:bCs/>
          <w:iCs/>
          <w:sz w:val="20"/>
          <w:szCs w:val="20"/>
        </w:rPr>
        <w:t>all</w:t>
      </w:r>
      <w:r w:rsidR="001E60F5" w:rsidRPr="00A46C97">
        <w:rPr>
          <w:rFonts w:ascii="Arial" w:hAnsi="Arial" w:cs="Arial"/>
          <w:bCs/>
          <w:iCs/>
          <w:sz w:val="20"/>
          <w:szCs w:val="20"/>
        </w:rPr>
        <w:t xml:space="preserve"> </w:t>
      </w:r>
      <w:r w:rsidR="006C49C3" w:rsidRPr="00A46C97">
        <w:rPr>
          <w:rFonts w:ascii="Arial" w:hAnsi="Arial" w:cs="Arial"/>
          <w:bCs/>
          <w:iCs/>
          <w:sz w:val="20"/>
          <w:szCs w:val="20"/>
        </w:rPr>
        <w:t xml:space="preserve">five </w:t>
      </w:r>
      <w:r w:rsidR="00971A72">
        <w:rPr>
          <w:rFonts w:ascii="Arial" w:hAnsi="Arial" w:cs="Arial"/>
          <w:bCs/>
          <w:iCs/>
          <w:sz w:val="20"/>
          <w:szCs w:val="20"/>
        </w:rPr>
        <w:t xml:space="preserve">collection </w:t>
      </w:r>
      <w:r w:rsidR="006C49C3" w:rsidRPr="00A46C97">
        <w:rPr>
          <w:rFonts w:ascii="Arial" w:hAnsi="Arial" w:cs="Arial"/>
          <w:bCs/>
          <w:iCs/>
          <w:sz w:val="20"/>
          <w:szCs w:val="20"/>
        </w:rPr>
        <w:t>sites</w:t>
      </w:r>
      <w:r w:rsidR="00971A72">
        <w:rPr>
          <w:rFonts w:ascii="Arial" w:hAnsi="Arial" w:cs="Arial"/>
          <w:bCs/>
          <w:iCs/>
          <w:sz w:val="20"/>
          <w:szCs w:val="20"/>
        </w:rPr>
        <w:t xml:space="preserve"> in Uganda and Tanzania</w:t>
      </w:r>
      <w:r w:rsidR="006C49C3" w:rsidRPr="00A46C97">
        <w:rPr>
          <w:rFonts w:ascii="Arial" w:hAnsi="Arial" w:cs="Arial"/>
          <w:bCs/>
          <w:iCs/>
          <w:sz w:val="20"/>
          <w:szCs w:val="20"/>
        </w:rPr>
        <w:t xml:space="preserve">. </w:t>
      </w:r>
      <w:r w:rsidR="00E610D6" w:rsidRPr="00A46C97">
        <w:rPr>
          <w:rFonts w:ascii="Arial" w:hAnsi="Arial" w:cs="Arial"/>
          <w:bCs/>
          <w:iCs/>
          <w:sz w:val="20"/>
          <w:szCs w:val="20"/>
        </w:rPr>
        <w:t xml:space="preserve">The complexes 0124/22 and 0124/8/22 were </w:t>
      </w:r>
      <w:r w:rsidR="001E60F5" w:rsidRPr="00A46C97">
        <w:rPr>
          <w:rFonts w:ascii="Arial" w:hAnsi="Arial" w:cs="Arial"/>
          <w:bCs/>
          <w:iCs/>
          <w:sz w:val="20"/>
          <w:szCs w:val="20"/>
        </w:rPr>
        <w:t xml:space="preserve">dominant </w:t>
      </w:r>
      <w:r w:rsidR="00211CDA" w:rsidRPr="00A46C97">
        <w:rPr>
          <w:rFonts w:ascii="Arial" w:hAnsi="Arial" w:cs="Arial"/>
          <w:bCs/>
          <w:iCs/>
          <w:sz w:val="20"/>
          <w:szCs w:val="20"/>
        </w:rPr>
        <w:t xml:space="preserve">in </w:t>
      </w:r>
      <w:proofErr w:type="spellStart"/>
      <w:r w:rsidR="00211CDA" w:rsidRPr="00A46C97">
        <w:rPr>
          <w:rFonts w:ascii="Arial" w:hAnsi="Arial" w:cs="Arial"/>
          <w:bCs/>
          <w:iCs/>
          <w:sz w:val="20"/>
          <w:szCs w:val="20"/>
        </w:rPr>
        <w:t>Mbarara</w:t>
      </w:r>
      <w:proofErr w:type="spellEnd"/>
      <w:r w:rsidR="00211CDA" w:rsidRPr="00A46C97">
        <w:rPr>
          <w:rFonts w:ascii="Arial" w:hAnsi="Arial" w:cs="Arial"/>
          <w:bCs/>
          <w:iCs/>
          <w:sz w:val="20"/>
          <w:szCs w:val="20"/>
        </w:rPr>
        <w:t xml:space="preserve">, </w:t>
      </w:r>
      <w:proofErr w:type="spellStart"/>
      <w:r w:rsidR="00211CDA" w:rsidRPr="00A46C97">
        <w:rPr>
          <w:rFonts w:ascii="Arial" w:hAnsi="Arial" w:cs="Arial"/>
          <w:bCs/>
          <w:iCs/>
          <w:sz w:val="20"/>
          <w:szCs w:val="20"/>
        </w:rPr>
        <w:t>Kawanda</w:t>
      </w:r>
      <w:proofErr w:type="spellEnd"/>
      <w:r w:rsidR="00211CDA" w:rsidRPr="00A46C97">
        <w:rPr>
          <w:rFonts w:ascii="Arial" w:hAnsi="Arial" w:cs="Arial"/>
          <w:bCs/>
          <w:iCs/>
          <w:sz w:val="20"/>
          <w:szCs w:val="20"/>
        </w:rPr>
        <w:t xml:space="preserve">, </w:t>
      </w:r>
      <w:proofErr w:type="spellStart"/>
      <w:r w:rsidR="00211CDA" w:rsidRPr="00A46C97">
        <w:rPr>
          <w:rFonts w:ascii="Arial" w:hAnsi="Arial" w:cs="Arial"/>
          <w:bCs/>
          <w:iCs/>
          <w:sz w:val="20"/>
          <w:szCs w:val="20"/>
        </w:rPr>
        <w:t>Kagera</w:t>
      </w:r>
      <w:proofErr w:type="spellEnd"/>
      <w:r w:rsidR="00211CDA" w:rsidRPr="00A46C97">
        <w:rPr>
          <w:rFonts w:ascii="Arial" w:hAnsi="Arial" w:cs="Arial"/>
          <w:bCs/>
          <w:iCs/>
          <w:sz w:val="20"/>
          <w:szCs w:val="20"/>
        </w:rPr>
        <w:t xml:space="preserve"> and</w:t>
      </w:r>
      <w:r w:rsidR="001E60F5" w:rsidRPr="00A46C97">
        <w:rPr>
          <w:rFonts w:ascii="Arial" w:hAnsi="Arial" w:cs="Arial"/>
          <w:bCs/>
          <w:iCs/>
          <w:sz w:val="20"/>
          <w:szCs w:val="20"/>
        </w:rPr>
        <w:t xml:space="preserve"> Arusha</w:t>
      </w:r>
      <w:r w:rsidR="00E610D6" w:rsidRPr="00A46C97">
        <w:rPr>
          <w:rFonts w:ascii="Arial" w:hAnsi="Arial" w:cs="Arial"/>
          <w:bCs/>
          <w:iCs/>
          <w:sz w:val="20"/>
          <w:szCs w:val="20"/>
        </w:rPr>
        <w:t xml:space="preserve">. </w:t>
      </w:r>
      <w:r w:rsidR="006C49C3" w:rsidRPr="00A46C97">
        <w:rPr>
          <w:rFonts w:ascii="Arial" w:hAnsi="Arial" w:cs="Arial"/>
          <w:bCs/>
          <w:iCs/>
          <w:sz w:val="20"/>
          <w:szCs w:val="20"/>
        </w:rPr>
        <w:t>VCG 01212 was not found in Uganda</w:t>
      </w:r>
      <w:r w:rsidR="00971A72">
        <w:rPr>
          <w:rFonts w:ascii="Arial" w:hAnsi="Arial" w:cs="Arial"/>
          <w:bCs/>
          <w:iCs/>
          <w:sz w:val="20"/>
          <w:szCs w:val="20"/>
        </w:rPr>
        <w:t>,</w:t>
      </w:r>
      <w:r w:rsidR="006C49C3" w:rsidRPr="00A46C97">
        <w:rPr>
          <w:rFonts w:ascii="Arial" w:hAnsi="Arial" w:cs="Arial"/>
          <w:bCs/>
          <w:iCs/>
          <w:sz w:val="20"/>
          <w:szCs w:val="20"/>
        </w:rPr>
        <w:t xml:space="preserve"> </w:t>
      </w:r>
      <w:r w:rsidR="00151B3F" w:rsidRPr="00A46C97">
        <w:rPr>
          <w:rFonts w:ascii="Arial" w:hAnsi="Arial" w:cs="Arial"/>
          <w:bCs/>
          <w:iCs/>
          <w:sz w:val="20"/>
          <w:szCs w:val="20"/>
        </w:rPr>
        <w:t>but was</w:t>
      </w:r>
      <w:r w:rsidR="006C49C3" w:rsidRPr="00A46C97">
        <w:rPr>
          <w:rFonts w:ascii="Arial" w:hAnsi="Arial" w:cs="Arial"/>
          <w:bCs/>
          <w:iCs/>
          <w:sz w:val="20"/>
          <w:szCs w:val="20"/>
        </w:rPr>
        <w:t xml:space="preserve"> most dominant in Mbeya</w:t>
      </w:r>
      <w:r w:rsidR="00971A72">
        <w:rPr>
          <w:rFonts w:ascii="Arial" w:hAnsi="Arial" w:cs="Arial"/>
          <w:bCs/>
          <w:iCs/>
          <w:sz w:val="20"/>
          <w:szCs w:val="20"/>
        </w:rPr>
        <w:t>, Tanzania</w:t>
      </w:r>
      <w:r w:rsidR="006C49C3" w:rsidRPr="00A46C97">
        <w:rPr>
          <w:rFonts w:ascii="Arial" w:hAnsi="Arial" w:cs="Arial"/>
          <w:bCs/>
          <w:iCs/>
          <w:sz w:val="20"/>
          <w:szCs w:val="20"/>
        </w:rPr>
        <w:t>.</w:t>
      </w:r>
      <w:r w:rsidR="0062198A" w:rsidRPr="00A46C97">
        <w:rPr>
          <w:rFonts w:ascii="Arial" w:hAnsi="Arial" w:cs="Arial"/>
          <w:bCs/>
          <w:iCs/>
          <w:sz w:val="20"/>
          <w:szCs w:val="20"/>
        </w:rPr>
        <w:t xml:space="preserve"> </w:t>
      </w:r>
      <w:r w:rsidR="00BB3D5C" w:rsidRPr="00A46C97">
        <w:rPr>
          <w:rFonts w:ascii="Arial" w:hAnsi="Arial" w:cs="Arial"/>
          <w:bCs/>
          <w:iCs/>
          <w:sz w:val="20"/>
          <w:szCs w:val="20"/>
        </w:rPr>
        <w:t>F</w:t>
      </w:r>
      <w:r w:rsidR="00211CDA" w:rsidRPr="00A46C97">
        <w:rPr>
          <w:rFonts w:ascii="Arial" w:hAnsi="Arial" w:cs="Arial"/>
          <w:bCs/>
          <w:iCs/>
          <w:sz w:val="20"/>
          <w:szCs w:val="20"/>
        </w:rPr>
        <w:t>ungal isolates other tha</w:t>
      </w:r>
      <w:r w:rsidR="002C41E4" w:rsidRPr="00A46C97">
        <w:rPr>
          <w:rFonts w:ascii="Arial" w:hAnsi="Arial" w:cs="Arial"/>
          <w:bCs/>
          <w:iCs/>
          <w:sz w:val="20"/>
          <w:szCs w:val="20"/>
        </w:rPr>
        <w:t>n</w:t>
      </w:r>
      <w:r w:rsidR="00211CDA" w:rsidRPr="00A46C97">
        <w:rPr>
          <w:rFonts w:ascii="Arial" w:hAnsi="Arial" w:cs="Arial"/>
          <w:bCs/>
          <w:iCs/>
          <w:sz w:val="20"/>
          <w:szCs w:val="20"/>
        </w:rPr>
        <w:t xml:space="preserve"> </w:t>
      </w:r>
      <w:proofErr w:type="spellStart"/>
      <w:r w:rsidR="00211CDA" w:rsidRPr="00A46C97">
        <w:rPr>
          <w:rFonts w:ascii="Arial" w:hAnsi="Arial" w:cs="Arial"/>
          <w:bCs/>
          <w:iCs/>
          <w:sz w:val="20"/>
          <w:szCs w:val="20"/>
        </w:rPr>
        <w:t>Foc</w:t>
      </w:r>
      <w:proofErr w:type="spellEnd"/>
      <w:r w:rsidR="00211CDA" w:rsidRPr="00A46C97">
        <w:rPr>
          <w:rFonts w:ascii="Arial" w:hAnsi="Arial" w:cs="Arial"/>
          <w:bCs/>
          <w:iCs/>
          <w:sz w:val="20"/>
          <w:szCs w:val="20"/>
        </w:rPr>
        <w:t xml:space="preserve"> were</w:t>
      </w:r>
      <w:r w:rsidR="00BB3D5C" w:rsidRPr="00A46C97">
        <w:rPr>
          <w:rFonts w:ascii="Arial" w:hAnsi="Arial" w:cs="Arial"/>
          <w:bCs/>
          <w:iCs/>
          <w:sz w:val="20"/>
          <w:szCs w:val="20"/>
        </w:rPr>
        <w:t xml:space="preserve"> isolated from banana</w:t>
      </w:r>
      <w:r w:rsidR="00211CDA" w:rsidRPr="00A46C97">
        <w:rPr>
          <w:rFonts w:ascii="Arial" w:hAnsi="Arial" w:cs="Arial"/>
          <w:bCs/>
          <w:iCs/>
          <w:sz w:val="20"/>
          <w:szCs w:val="20"/>
        </w:rPr>
        <w:t xml:space="preserve"> </w:t>
      </w:r>
      <w:r w:rsidR="00BB3D5C" w:rsidRPr="00A46C97">
        <w:rPr>
          <w:rFonts w:ascii="Arial" w:hAnsi="Arial" w:cs="Arial"/>
          <w:bCs/>
          <w:iCs/>
          <w:sz w:val="20"/>
          <w:szCs w:val="20"/>
        </w:rPr>
        <w:t>in</w:t>
      </w:r>
      <w:r w:rsidR="00606C94">
        <w:rPr>
          <w:rFonts w:ascii="Arial" w:hAnsi="Arial" w:cs="Arial"/>
          <w:bCs/>
          <w:iCs/>
          <w:sz w:val="20"/>
          <w:szCs w:val="20"/>
        </w:rPr>
        <w:t xml:space="preserve"> all</w:t>
      </w:r>
      <w:r w:rsidR="00BB3D5C" w:rsidRPr="00A46C97">
        <w:rPr>
          <w:rFonts w:ascii="Arial" w:hAnsi="Arial" w:cs="Arial"/>
          <w:bCs/>
          <w:iCs/>
          <w:sz w:val="20"/>
          <w:szCs w:val="20"/>
        </w:rPr>
        <w:t xml:space="preserve"> </w:t>
      </w:r>
      <w:r w:rsidR="002C41E4" w:rsidRPr="00A46C97">
        <w:rPr>
          <w:rFonts w:ascii="Arial" w:hAnsi="Arial" w:cs="Arial"/>
          <w:bCs/>
          <w:iCs/>
          <w:sz w:val="20"/>
          <w:szCs w:val="20"/>
        </w:rPr>
        <w:t>the s</w:t>
      </w:r>
      <w:r w:rsidR="00211CDA" w:rsidRPr="00A46C97">
        <w:rPr>
          <w:rFonts w:ascii="Arial" w:hAnsi="Arial" w:cs="Arial"/>
          <w:bCs/>
          <w:iCs/>
          <w:sz w:val="20"/>
          <w:szCs w:val="20"/>
        </w:rPr>
        <w:t xml:space="preserve">creening sites. </w:t>
      </w:r>
    </w:p>
    <w:p w14:paraId="4D8E5418" w14:textId="647F8565" w:rsidR="00123727" w:rsidRPr="00A46C97" w:rsidRDefault="00E610D6" w:rsidP="006332B7">
      <w:pPr>
        <w:spacing w:after="0" w:line="360" w:lineRule="auto"/>
        <w:ind w:firstLine="720"/>
        <w:jc w:val="both"/>
        <w:rPr>
          <w:rFonts w:ascii="Arial" w:hAnsi="Arial" w:cs="Arial"/>
          <w:bCs/>
          <w:iCs/>
          <w:sz w:val="20"/>
          <w:szCs w:val="20"/>
        </w:rPr>
      </w:pPr>
      <w:r w:rsidRPr="00A46C97">
        <w:rPr>
          <w:rFonts w:ascii="Arial" w:hAnsi="Arial" w:cs="Arial"/>
          <w:bCs/>
          <w:iCs/>
          <w:sz w:val="20"/>
          <w:szCs w:val="20"/>
        </w:rPr>
        <w:lastRenderedPageBreak/>
        <w:t xml:space="preserve">Fusarium </w:t>
      </w:r>
      <w:r w:rsidR="002C41E4" w:rsidRPr="00A46C97">
        <w:rPr>
          <w:rFonts w:ascii="Arial" w:hAnsi="Arial" w:cs="Arial"/>
          <w:bCs/>
          <w:iCs/>
          <w:sz w:val="20"/>
          <w:szCs w:val="20"/>
        </w:rPr>
        <w:t xml:space="preserve">wilt </w:t>
      </w:r>
      <w:r w:rsidRPr="00A46C97">
        <w:rPr>
          <w:rFonts w:ascii="Arial" w:hAnsi="Arial" w:cs="Arial"/>
          <w:bCs/>
          <w:iCs/>
          <w:sz w:val="20"/>
          <w:szCs w:val="20"/>
        </w:rPr>
        <w:t xml:space="preserve">affected various </w:t>
      </w:r>
      <w:r w:rsidR="0042677D">
        <w:rPr>
          <w:rFonts w:ascii="Arial" w:hAnsi="Arial" w:cs="Arial"/>
          <w:bCs/>
          <w:iCs/>
          <w:sz w:val="20"/>
          <w:szCs w:val="20"/>
        </w:rPr>
        <w:t>banana varieties</w:t>
      </w:r>
      <w:r w:rsidRPr="00A46C97">
        <w:rPr>
          <w:rFonts w:ascii="Arial" w:hAnsi="Arial" w:cs="Arial"/>
          <w:bCs/>
          <w:iCs/>
          <w:sz w:val="20"/>
          <w:szCs w:val="20"/>
        </w:rPr>
        <w:t xml:space="preserve"> across the five screening sites. </w:t>
      </w:r>
      <w:proofErr w:type="spellStart"/>
      <w:r w:rsidRPr="00A46C97">
        <w:rPr>
          <w:rFonts w:ascii="Arial" w:hAnsi="Arial" w:cs="Arial"/>
          <w:bCs/>
          <w:iCs/>
          <w:sz w:val="20"/>
          <w:szCs w:val="20"/>
        </w:rPr>
        <w:t>Sukari</w:t>
      </w:r>
      <w:proofErr w:type="spellEnd"/>
      <w:r w:rsidRPr="00A46C97">
        <w:rPr>
          <w:rFonts w:ascii="Arial" w:hAnsi="Arial" w:cs="Arial"/>
          <w:bCs/>
          <w:iCs/>
          <w:sz w:val="20"/>
          <w:szCs w:val="20"/>
        </w:rPr>
        <w:t xml:space="preserve"> </w:t>
      </w:r>
      <w:proofErr w:type="spellStart"/>
      <w:r w:rsidRPr="00A46C97">
        <w:rPr>
          <w:rFonts w:ascii="Arial" w:hAnsi="Arial" w:cs="Arial"/>
          <w:bCs/>
          <w:iCs/>
          <w:sz w:val="20"/>
          <w:szCs w:val="20"/>
        </w:rPr>
        <w:t>N</w:t>
      </w:r>
      <w:r w:rsidR="002C41E4" w:rsidRPr="00A46C97">
        <w:rPr>
          <w:rFonts w:ascii="Arial" w:hAnsi="Arial" w:cs="Arial"/>
          <w:bCs/>
          <w:iCs/>
          <w:sz w:val="20"/>
          <w:szCs w:val="20"/>
        </w:rPr>
        <w:t>dizi</w:t>
      </w:r>
      <w:proofErr w:type="spellEnd"/>
      <w:r w:rsidR="002C41E4" w:rsidRPr="00A46C97">
        <w:rPr>
          <w:rFonts w:ascii="Arial" w:hAnsi="Arial" w:cs="Arial"/>
          <w:bCs/>
          <w:iCs/>
          <w:sz w:val="20"/>
          <w:szCs w:val="20"/>
        </w:rPr>
        <w:t xml:space="preserve"> and </w:t>
      </w:r>
      <w:proofErr w:type="spellStart"/>
      <w:r w:rsidR="002C41E4" w:rsidRPr="00A46C97">
        <w:rPr>
          <w:rFonts w:ascii="Arial" w:hAnsi="Arial" w:cs="Arial"/>
          <w:bCs/>
          <w:iCs/>
          <w:sz w:val="20"/>
          <w:szCs w:val="20"/>
        </w:rPr>
        <w:t>Pisang</w:t>
      </w:r>
      <w:proofErr w:type="spellEnd"/>
      <w:r w:rsidR="002C41E4" w:rsidRPr="00A46C97">
        <w:rPr>
          <w:rFonts w:ascii="Arial" w:hAnsi="Arial" w:cs="Arial"/>
          <w:bCs/>
          <w:iCs/>
          <w:sz w:val="20"/>
          <w:szCs w:val="20"/>
        </w:rPr>
        <w:t xml:space="preserve"> </w:t>
      </w:r>
      <w:proofErr w:type="spellStart"/>
      <w:r w:rsidR="002C41E4" w:rsidRPr="00A46C97">
        <w:rPr>
          <w:rFonts w:ascii="Arial" w:hAnsi="Arial" w:cs="Arial"/>
          <w:bCs/>
          <w:iCs/>
          <w:sz w:val="20"/>
          <w:szCs w:val="20"/>
        </w:rPr>
        <w:t>Awak</w:t>
      </w:r>
      <w:proofErr w:type="spellEnd"/>
      <w:r w:rsidR="002C41E4" w:rsidRPr="00A46C97">
        <w:rPr>
          <w:rFonts w:ascii="Arial" w:hAnsi="Arial" w:cs="Arial"/>
          <w:bCs/>
          <w:iCs/>
          <w:sz w:val="20"/>
          <w:szCs w:val="20"/>
        </w:rPr>
        <w:t xml:space="preserve"> were </w:t>
      </w:r>
      <w:r w:rsidRPr="00A46C97">
        <w:rPr>
          <w:rFonts w:ascii="Arial" w:hAnsi="Arial" w:cs="Arial"/>
          <w:bCs/>
          <w:iCs/>
          <w:sz w:val="20"/>
          <w:szCs w:val="20"/>
        </w:rPr>
        <w:t xml:space="preserve">affected in all </w:t>
      </w:r>
      <w:r w:rsidR="002C41E4" w:rsidRPr="00A46C97">
        <w:rPr>
          <w:rFonts w:ascii="Arial" w:hAnsi="Arial" w:cs="Arial"/>
          <w:bCs/>
          <w:iCs/>
          <w:sz w:val="20"/>
          <w:szCs w:val="20"/>
        </w:rPr>
        <w:t xml:space="preserve">the </w:t>
      </w:r>
      <w:r w:rsidRPr="00A46C97">
        <w:rPr>
          <w:rFonts w:ascii="Arial" w:hAnsi="Arial" w:cs="Arial"/>
          <w:bCs/>
          <w:iCs/>
          <w:sz w:val="20"/>
          <w:szCs w:val="20"/>
        </w:rPr>
        <w:t>sites</w:t>
      </w:r>
      <w:r w:rsidR="002C41E4" w:rsidRPr="00A46C97">
        <w:rPr>
          <w:rFonts w:ascii="Arial" w:hAnsi="Arial" w:cs="Arial"/>
          <w:bCs/>
          <w:iCs/>
          <w:sz w:val="20"/>
          <w:szCs w:val="20"/>
        </w:rPr>
        <w:t xml:space="preserve">. </w:t>
      </w:r>
      <w:proofErr w:type="spellStart"/>
      <w:r w:rsidRPr="00A46C97">
        <w:rPr>
          <w:rFonts w:ascii="Arial" w:hAnsi="Arial" w:cs="Arial"/>
          <w:bCs/>
          <w:iCs/>
          <w:sz w:val="20"/>
          <w:szCs w:val="20"/>
        </w:rPr>
        <w:t>Mshare</w:t>
      </w:r>
      <w:proofErr w:type="spellEnd"/>
      <w:r w:rsidRPr="00A46C97">
        <w:rPr>
          <w:rFonts w:ascii="Arial" w:hAnsi="Arial" w:cs="Arial"/>
          <w:bCs/>
          <w:iCs/>
          <w:sz w:val="20"/>
          <w:szCs w:val="20"/>
        </w:rPr>
        <w:t xml:space="preserve"> bananas</w:t>
      </w:r>
      <w:r w:rsidR="0042677D">
        <w:rPr>
          <w:rFonts w:ascii="Arial" w:hAnsi="Arial" w:cs="Arial"/>
          <w:bCs/>
          <w:iCs/>
          <w:sz w:val="20"/>
          <w:szCs w:val="20"/>
        </w:rPr>
        <w:t>,</w:t>
      </w:r>
      <w:r w:rsidRPr="00A46C97">
        <w:rPr>
          <w:rFonts w:ascii="Arial" w:hAnsi="Arial" w:cs="Arial"/>
          <w:bCs/>
          <w:iCs/>
          <w:sz w:val="20"/>
          <w:szCs w:val="20"/>
        </w:rPr>
        <w:t xml:space="preserve"> </w:t>
      </w:r>
      <w:r w:rsidR="002354F7" w:rsidRPr="00A46C97">
        <w:rPr>
          <w:rFonts w:ascii="Arial" w:hAnsi="Arial" w:cs="Arial"/>
          <w:bCs/>
          <w:iCs/>
          <w:sz w:val="20"/>
          <w:szCs w:val="20"/>
        </w:rPr>
        <w:t>which dominate banana cultivation in Arusha</w:t>
      </w:r>
      <w:r w:rsidR="0042677D">
        <w:rPr>
          <w:rFonts w:ascii="Arial" w:hAnsi="Arial" w:cs="Arial"/>
          <w:bCs/>
          <w:iCs/>
          <w:sz w:val="20"/>
          <w:szCs w:val="20"/>
        </w:rPr>
        <w:t>,</w:t>
      </w:r>
      <w:r w:rsidR="002354F7" w:rsidRPr="00A46C97">
        <w:rPr>
          <w:rFonts w:ascii="Arial" w:hAnsi="Arial" w:cs="Arial"/>
          <w:bCs/>
          <w:iCs/>
          <w:sz w:val="20"/>
          <w:szCs w:val="20"/>
        </w:rPr>
        <w:t xml:space="preserve"> were also susceptible to Fusarium wilt </w:t>
      </w:r>
      <w:r w:rsidR="002C41E4" w:rsidRPr="00A46C97">
        <w:rPr>
          <w:rFonts w:ascii="Arial" w:hAnsi="Arial" w:cs="Arial"/>
          <w:bCs/>
          <w:iCs/>
          <w:sz w:val="20"/>
          <w:szCs w:val="20"/>
        </w:rPr>
        <w:t>(Table 4)</w:t>
      </w:r>
      <w:r w:rsidR="00123727" w:rsidRPr="00A46C97">
        <w:rPr>
          <w:rFonts w:ascii="Arial" w:hAnsi="Arial" w:cs="Arial"/>
          <w:bCs/>
          <w:iCs/>
          <w:sz w:val="20"/>
          <w:szCs w:val="20"/>
        </w:rPr>
        <w:t xml:space="preserve">. Other </w:t>
      </w:r>
      <w:r w:rsidR="0042677D">
        <w:rPr>
          <w:rFonts w:ascii="Arial" w:hAnsi="Arial" w:cs="Arial"/>
          <w:bCs/>
          <w:iCs/>
          <w:sz w:val="20"/>
          <w:szCs w:val="20"/>
        </w:rPr>
        <w:t>varieties</w:t>
      </w:r>
      <w:r w:rsidR="00123727" w:rsidRPr="00A46C97">
        <w:rPr>
          <w:rFonts w:ascii="Arial" w:hAnsi="Arial" w:cs="Arial"/>
          <w:bCs/>
          <w:iCs/>
          <w:sz w:val="20"/>
          <w:szCs w:val="20"/>
        </w:rPr>
        <w:t xml:space="preserve"> affected by Fusarium wilt include </w:t>
      </w:r>
      <w:proofErr w:type="spellStart"/>
      <w:r w:rsidR="00123727" w:rsidRPr="00A46C97">
        <w:rPr>
          <w:rFonts w:ascii="Arial" w:hAnsi="Arial" w:cs="Arial"/>
          <w:bCs/>
          <w:iCs/>
          <w:sz w:val="20"/>
          <w:szCs w:val="20"/>
        </w:rPr>
        <w:t>Pisang</w:t>
      </w:r>
      <w:proofErr w:type="spellEnd"/>
      <w:r w:rsidR="00123727" w:rsidRPr="00A46C97">
        <w:rPr>
          <w:rFonts w:ascii="Arial" w:hAnsi="Arial" w:cs="Arial"/>
          <w:bCs/>
          <w:iCs/>
          <w:sz w:val="20"/>
          <w:szCs w:val="20"/>
        </w:rPr>
        <w:t xml:space="preserve"> </w:t>
      </w:r>
      <w:proofErr w:type="spellStart"/>
      <w:r w:rsidR="00123727" w:rsidRPr="00A46C97">
        <w:rPr>
          <w:rFonts w:ascii="Arial" w:hAnsi="Arial" w:cs="Arial"/>
          <w:bCs/>
          <w:iCs/>
          <w:sz w:val="20"/>
          <w:szCs w:val="20"/>
        </w:rPr>
        <w:t>Kepok</w:t>
      </w:r>
      <w:proofErr w:type="spellEnd"/>
      <w:r w:rsidR="00123727" w:rsidRPr="00A46C97">
        <w:rPr>
          <w:rFonts w:ascii="Arial" w:hAnsi="Arial" w:cs="Arial"/>
          <w:bCs/>
          <w:iCs/>
          <w:sz w:val="20"/>
          <w:szCs w:val="20"/>
        </w:rPr>
        <w:t xml:space="preserve">, Embu, </w:t>
      </w:r>
      <w:proofErr w:type="spellStart"/>
      <w:r w:rsidR="00123727" w:rsidRPr="00A46C97">
        <w:rPr>
          <w:rFonts w:ascii="Arial" w:hAnsi="Arial" w:cs="Arial"/>
          <w:bCs/>
          <w:iCs/>
          <w:sz w:val="20"/>
          <w:szCs w:val="20"/>
        </w:rPr>
        <w:t>S</w:t>
      </w:r>
      <w:r w:rsidR="002C41E4" w:rsidRPr="00A46C97">
        <w:rPr>
          <w:rFonts w:ascii="Arial" w:hAnsi="Arial" w:cs="Arial"/>
          <w:bCs/>
          <w:iCs/>
          <w:sz w:val="20"/>
          <w:szCs w:val="20"/>
        </w:rPr>
        <w:t>a</w:t>
      </w:r>
      <w:r w:rsidR="002354F7" w:rsidRPr="00A46C97">
        <w:rPr>
          <w:rFonts w:ascii="Arial" w:hAnsi="Arial" w:cs="Arial"/>
          <w:bCs/>
          <w:iCs/>
          <w:sz w:val="20"/>
          <w:szCs w:val="20"/>
        </w:rPr>
        <w:t>fet</w:t>
      </w:r>
      <w:proofErr w:type="spellEnd"/>
      <w:r w:rsidR="002354F7" w:rsidRPr="00A46C97">
        <w:rPr>
          <w:rFonts w:ascii="Arial" w:hAnsi="Arial" w:cs="Arial"/>
          <w:bCs/>
          <w:iCs/>
          <w:sz w:val="20"/>
          <w:szCs w:val="20"/>
        </w:rPr>
        <w:t xml:space="preserve"> </w:t>
      </w:r>
      <w:proofErr w:type="spellStart"/>
      <w:r w:rsidR="002354F7" w:rsidRPr="00A46C97">
        <w:rPr>
          <w:rFonts w:ascii="Arial" w:hAnsi="Arial" w:cs="Arial"/>
          <w:bCs/>
          <w:iCs/>
          <w:sz w:val="20"/>
          <w:szCs w:val="20"/>
        </w:rPr>
        <w:t>Velchi</w:t>
      </w:r>
      <w:proofErr w:type="spellEnd"/>
      <w:r w:rsidR="002354F7" w:rsidRPr="00A46C97">
        <w:rPr>
          <w:rFonts w:ascii="Arial" w:hAnsi="Arial" w:cs="Arial"/>
          <w:bCs/>
          <w:iCs/>
          <w:sz w:val="20"/>
          <w:szCs w:val="20"/>
        </w:rPr>
        <w:t xml:space="preserve"> and MV1F1</w:t>
      </w:r>
      <w:r w:rsidR="0042677D">
        <w:rPr>
          <w:rFonts w:ascii="Arial" w:hAnsi="Arial" w:cs="Arial"/>
          <w:bCs/>
          <w:iCs/>
          <w:sz w:val="20"/>
          <w:szCs w:val="20"/>
        </w:rPr>
        <w:t>.</w:t>
      </w:r>
      <w:r w:rsidR="00151B3F" w:rsidRPr="00A46C97">
        <w:rPr>
          <w:rFonts w:ascii="Arial" w:hAnsi="Arial" w:cs="Arial"/>
          <w:bCs/>
          <w:iCs/>
          <w:sz w:val="20"/>
          <w:szCs w:val="20"/>
        </w:rPr>
        <w:t xml:space="preserve"> </w:t>
      </w:r>
      <w:r w:rsidR="0042677D">
        <w:rPr>
          <w:rFonts w:ascii="Arial" w:hAnsi="Arial" w:cs="Arial"/>
          <w:bCs/>
          <w:iCs/>
          <w:sz w:val="20"/>
          <w:szCs w:val="20"/>
        </w:rPr>
        <w:t>T</w:t>
      </w:r>
      <w:r w:rsidR="00151B3F" w:rsidRPr="00A46C97">
        <w:rPr>
          <w:rFonts w:ascii="Arial" w:hAnsi="Arial" w:cs="Arial"/>
          <w:bCs/>
          <w:iCs/>
          <w:sz w:val="20"/>
          <w:szCs w:val="20"/>
        </w:rPr>
        <w:t xml:space="preserve">hese </w:t>
      </w:r>
      <w:r w:rsidR="0042677D">
        <w:rPr>
          <w:rFonts w:ascii="Arial" w:hAnsi="Arial" w:cs="Arial"/>
          <w:bCs/>
          <w:iCs/>
          <w:sz w:val="20"/>
          <w:szCs w:val="20"/>
        </w:rPr>
        <w:t>varieties</w:t>
      </w:r>
      <w:r w:rsidR="002354F7" w:rsidRPr="00A46C97">
        <w:rPr>
          <w:rFonts w:ascii="Arial" w:hAnsi="Arial" w:cs="Arial"/>
          <w:bCs/>
          <w:iCs/>
          <w:sz w:val="20"/>
          <w:szCs w:val="20"/>
        </w:rPr>
        <w:t xml:space="preserve"> </w:t>
      </w:r>
      <w:r w:rsidR="00123727" w:rsidRPr="00A46C97">
        <w:rPr>
          <w:rFonts w:ascii="Arial" w:hAnsi="Arial" w:cs="Arial"/>
          <w:bCs/>
          <w:iCs/>
          <w:sz w:val="20"/>
          <w:szCs w:val="20"/>
        </w:rPr>
        <w:t xml:space="preserve">were found in </w:t>
      </w:r>
      <w:r w:rsidR="00606C94">
        <w:rPr>
          <w:rFonts w:ascii="Arial" w:hAnsi="Arial" w:cs="Arial"/>
          <w:bCs/>
          <w:iCs/>
          <w:sz w:val="20"/>
          <w:szCs w:val="20"/>
        </w:rPr>
        <w:t xml:space="preserve">a </w:t>
      </w:r>
      <w:r w:rsidR="00123727" w:rsidRPr="00A46C97">
        <w:rPr>
          <w:rFonts w:ascii="Arial" w:hAnsi="Arial" w:cs="Arial"/>
          <w:bCs/>
          <w:iCs/>
          <w:sz w:val="20"/>
          <w:szCs w:val="20"/>
        </w:rPr>
        <w:t xml:space="preserve">banana </w:t>
      </w:r>
      <w:r w:rsidR="00455109" w:rsidRPr="00A46C97">
        <w:rPr>
          <w:rFonts w:ascii="Arial" w:hAnsi="Arial" w:cs="Arial"/>
          <w:bCs/>
          <w:iCs/>
          <w:sz w:val="20"/>
          <w:szCs w:val="20"/>
        </w:rPr>
        <w:t xml:space="preserve">field </w:t>
      </w:r>
      <w:r w:rsidR="00123727" w:rsidRPr="00A46C97">
        <w:rPr>
          <w:rFonts w:ascii="Arial" w:hAnsi="Arial" w:cs="Arial"/>
          <w:bCs/>
          <w:iCs/>
          <w:sz w:val="20"/>
          <w:szCs w:val="20"/>
        </w:rPr>
        <w:t xml:space="preserve">in </w:t>
      </w:r>
      <w:proofErr w:type="spellStart"/>
      <w:r w:rsidR="00123727" w:rsidRPr="00A46C97">
        <w:rPr>
          <w:rFonts w:ascii="Arial" w:hAnsi="Arial" w:cs="Arial"/>
          <w:bCs/>
          <w:iCs/>
          <w:sz w:val="20"/>
          <w:szCs w:val="20"/>
        </w:rPr>
        <w:t>Mbarara</w:t>
      </w:r>
      <w:proofErr w:type="spellEnd"/>
      <w:r w:rsidR="00123727" w:rsidRPr="00A46C97">
        <w:rPr>
          <w:rFonts w:ascii="Arial" w:hAnsi="Arial" w:cs="Arial"/>
          <w:bCs/>
          <w:iCs/>
          <w:sz w:val="20"/>
          <w:szCs w:val="20"/>
        </w:rPr>
        <w:t xml:space="preserve"> and </w:t>
      </w:r>
      <w:r w:rsidR="00606C94">
        <w:rPr>
          <w:rFonts w:ascii="Arial" w:hAnsi="Arial" w:cs="Arial"/>
          <w:bCs/>
          <w:iCs/>
          <w:sz w:val="20"/>
          <w:szCs w:val="20"/>
        </w:rPr>
        <w:t xml:space="preserve">at </w:t>
      </w:r>
      <w:r w:rsidR="002D2742" w:rsidRPr="00A46C97">
        <w:rPr>
          <w:rFonts w:ascii="Arial" w:hAnsi="Arial" w:cs="Arial"/>
          <w:bCs/>
          <w:iCs/>
          <w:sz w:val="20"/>
          <w:szCs w:val="20"/>
        </w:rPr>
        <w:t>the breeding site in</w:t>
      </w:r>
      <w:r w:rsidR="00D007C3" w:rsidRPr="00A46C97">
        <w:rPr>
          <w:rFonts w:ascii="Arial" w:hAnsi="Arial" w:cs="Arial"/>
          <w:bCs/>
          <w:iCs/>
          <w:sz w:val="20"/>
          <w:szCs w:val="20"/>
        </w:rPr>
        <w:t xml:space="preserve"> </w:t>
      </w:r>
      <w:r w:rsidR="00123727" w:rsidRPr="00A46C97">
        <w:rPr>
          <w:rFonts w:ascii="Arial" w:hAnsi="Arial" w:cs="Arial"/>
          <w:bCs/>
          <w:iCs/>
          <w:sz w:val="20"/>
          <w:szCs w:val="20"/>
        </w:rPr>
        <w:t xml:space="preserve">Arusha. Fusarium wilt was not observed on </w:t>
      </w:r>
      <w:r w:rsidR="007958D1" w:rsidRPr="00A46C97">
        <w:rPr>
          <w:rFonts w:ascii="Arial" w:hAnsi="Arial" w:cs="Arial"/>
          <w:bCs/>
          <w:iCs/>
          <w:sz w:val="20"/>
          <w:szCs w:val="20"/>
        </w:rPr>
        <w:t>East African Highland Bananas (EAHB</w:t>
      </w:r>
      <w:r w:rsidR="00876634" w:rsidRPr="00A46C97">
        <w:rPr>
          <w:rFonts w:ascii="Arial" w:hAnsi="Arial" w:cs="Arial"/>
          <w:bCs/>
          <w:iCs/>
          <w:sz w:val="20"/>
          <w:szCs w:val="20"/>
        </w:rPr>
        <w:t>)</w:t>
      </w:r>
      <w:r w:rsidR="000D7D54" w:rsidRPr="00A46C97">
        <w:rPr>
          <w:rFonts w:ascii="Arial" w:hAnsi="Arial" w:cs="Arial"/>
          <w:bCs/>
          <w:iCs/>
          <w:sz w:val="20"/>
          <w:szCs w:val="20"/>
        </w:rPr>
        <w:t>,</w:t>
      </w:r>
      <w:r w:rsidR="007958D1" w:rsidRPr="00A46C97">
        <w:rPr>
          <w:rFonts w:ascii="Arial" w:hAnsi="Arial" w:cs="Arial"/>
          <w:bCs/>
          <w:iCs/>
          <w:sz w:val="20"/>
          <w:szCs w:val="20"/>
        </w:rPr>
        <w:t xml:space="preserve"> </w:t>
      </w:r>
      <w:r w:rsidR="00123727" w:rsidRPr="00A46C97">
        <w:rPr>
          <w:rFonts w:ascii="Arial" w:hAnsi="Arial" w:cs="Arial"/>
          <w:bCs/>
          <w:iCs/>
          <w:sz w:val="20"/>
          <w:szCs w:val="20"/>
        </w:rPr>
        <w:t xml:space="preserve">which </w:t>
      </w:r>
      <w:r w:rsidR="0042677D">
        <w:rPr>
          <w:rFonts w:ascii="Arial" w:hAnsi="Arial" w:cs="Arial"/>
          <w:bCs/>
          <w:iCs/>
          <w:sz w:val="20"/>
          <w:szCs w:val="20"/>
        </w:rPr>
        <w:t>is</w:t>
      </w:r>
      <w:r w:rsidR="00876634" w:rsidRPr="00A46C97">
        <w:rPr>
          <w:rFonts w:ascii="Arial" w:hAnsi="Arial" w:cs="Arial"/>
          <w:bCs/>
          <w:iCs/>
          <w:sz w:val="20"/>
          <w:szCs w:val="20"/>
        </w:rPr>
        <w:t xml:space="preserve"> the </w:t>
      </w:r>
      <w:r w:rsidR="007958D1" w:rsidRPr="00A46C97">
        <w:rPr>
          <w:rFonts w:ascii="Arial" w:hAnsi="Arial" w:cs="Arial"/>
          <w:bCs/>
          <w:iCs/>
          <w:sz w:val="20"/>
          <w:szCs w:val="20"/>
        </w:rPr>
        <w:t>domina</w:t>
      </w:r>
      <w:r w:rsidR="00876634" w:rsidRPr="00A46C97">
        <w:rPr>
          <w:rFonts w:ascii="Arial" w:hAnsi="Arial" w:cs="Arial"/>
          <w:bCs/>
          <w:iCs/>
          <w:sz w:val="20"/>
          <w:szCs w:val="20"/>
        </w:rPr>
        <w:t>nt</w:t>
      </w:r>
      <w:r w:rsidR="007958D1" w:rsidRPr="00A46C97">
        <w:rPr>
          <w:rFonts w:ascii="Arial" w:hAnsi="Arial" w:cs="Arial"/>
          <w:bCs/>
          <w:iCs/>
          <w:sz w:val="20"/>
          <w:szCs w:val="20"/>
        </w:rPr>
        <w:t xml:space="preserve"> banana </w:t>
      </w:r>
      <w:r w:rsidR="00876634" w:rsidRPr="00A46C97">
        <w:rPr>
          <w:rFonts w:ascii="Arial" w:hAnsi="Arial" w:cs="Arial"/>
          <w:bCs/>
          <w:iCs/>
          <w:sz w:val="20"/>
          <w:szCs w:val="20"/>
        </w:rPr>
        <w:t xml:space="preserve">grown </w:t>
      </w:r>
      <w:r w:rsidR="007958D1" w:rsidRPr="00A46C97">
        <w:rPr>
          <w:rFonts w:ascii="Arial" w:hAnsi="Arial" w:cs="Arial"/>
          <w:bCs/>
          <w:iCs/>
          <w:sz w:val="20"/>
          <w:szCs w:val="20"/>
        </w:rPr>
        <w:t xml:space="preserve">in </w:t>
      </w:r>
      <w:r w:rsidR="00123727" w:rsidRPr="00A46C97">
        <w:rPr>
          <w:rFonts w:ascii="Arial" w:hAnsi="Arial" w:cs="Arial"/>
          <w:bCs/>
          <w:iCs/>
          <w:sz w:val="20"/>
          <w:szCs w:val="20"/>
        </w:rPr>
        <w:t>East and Central Africa</w:t>
      </w:r>
      <w:r w:rsidR="0042677D">
        <w:rPr>
          <w:rFonts w:ascii="Arial" w:hAnsi="Arial" w:cs="Arial"/>
          <w:bCs/>
          <w:iCs/>
          <w:sz w:val="20"/>
          <w:szCs w:val="20"/>
        </w:rPr>
        <w:t>.</w:t>
      </w:r>
      <w:r w:rsidR="00464E49" w:rsidRPr="00A46C97">
        <w:rPr>
          <w:rFonts w:ascii="Arial" w:hAnsi="Arial" w:cs="Arial"/>
          <w:bCs/>
          <w:iCs/>
          <w:sz w:val="20"/>
          <w:szCs w:val="20"/>
        </w:rPr>
        <w:t xml:space="preserve"> </w:t>
      </w:r>
      <w:r w:rsidR="002354F7" w:rsidRPr="00A46C97">
        <w:rPr>
          <w:rFonts w:ascii="Arial" w:hAnsi="Arial" w:cs="Arial"/>
          <w:bCs/>
          <w:iCs/>
          <w:sz w:val="20"/>
          <w:szCs w:val="20"/>
        </w:rPr>
        <w:t xml:space="preserve">The disease was </w:t>
      </w:r>
      <w:r w:rsidR="001E789A" w:rsidRPr="00A46C97">
        <w:rPr>
          <w:rFonts w:ascii="Arial" w:hAnsi="Arial" w:cs="Arial"/>
          <w:bCs/>
          <w:iCs/>
          <w:sz w:val="20"/>
          <w:szCs w:val="20"/>
        </w:rPr>
        <w:t xml:space="preserve">also </w:t>
      </w:r>
      <w:r w:rsidR="002354F7" w:rsidRPr="00A46C97">
        <w:rPr>
          <w:rFonts w:ascii="Arial" w:hAnsi="Arial" w:cs="Arial"/>
          <w:bCs/>
          <w:iCs/>
          <w:sz w:val="20"/>
          <w:szCs w:val="20"/>
        </w:rPr>
        <w:t xml:space="preserve">not observed on Cavendish bananas grown </w:t>
      </w:r>
      <w:r w:rsidR="0042677D" w:rsidRPr="00A46C97">
        <w:rPr>
          <w:rFonts w:ascii="Arial" w:hAnsi="Arial" w:cs="Arial"/>
          <w:bCs/>
          <w:iCs/>
          <w:sz w:val="20"/>
          <w:szCs w:val="20"/>
        </w:rPr>
        <w:t xml:space="preserve">by small scale farmers </w:t>
      </w:r>
      <w:r w:rsidR="002354F7" w:rsidRPr="00A46C97">
        <w:rPr>
          <w:rFonts w:ascii="Arial" w:hAnsi="Arial" w:cs="Arial"/>
          <w:bCs/>
          <w:iCs/>
          <w:sz w:val="20"/>
          <w:szCs w:val="20"/>
        </w:rPr>
        <w:t>in mixture with EAHB</w:t>
      </w:r>
      <w:r w:rsidR="0042677D">
        <w:rPr>
          <w:rFonts w:ascii="Arial" w:hAnsi="Arial" w:cs="Arial"/>
          <w:bCs/>
          <w:iCs/>
          <w:sz w:val="20"/>
          <w:szCs w:val="20"/>
        </w:rPr>
        <w:t>.</w:t>
      </w:r>
      <w:r w:rsidR="002354F7" w:rsidRPr="00A46C97">
        <w:rPr>
          <w:rFonts w:ascii="Arial" w:hAnsi="Arial" w:cs="Arial"/>
          <w:bCs/>
          <w:iCs/>
          <w:sz w:val="20"/>
          <w:szCs w:val="20"/>
        </w:rPr>
        <w:t xml:space="preserve"> </w:t>
      </w:r>
    </w:p>
    <w:p w14:paraId="23BEBBA0" w14:textId="77777777" w:rsidR="00BB3D5C" w:rsidRPr="00A46C97" w:rsidRDefault="00BB3D5C" w:rsidP="003043A8">
      <w:pPr>
        <w:spacing w:after="0" w:line="360" w:lineRule="auto"/>
        <w:jc w:val="both"/>
        <w:rPr>
          <w:rFonts w:ascii="Arial" w:hAnsi="Arial" w:cs="Arial"/>
          <w:b/>
          <w:bCs/>
          <w:iCs/>
          <w:sz w:val="20"/>
          <w:szCs w:val="20"/>
        </w:rPr>
      </w:pPr>
    </w:p>
    <w:p w14:paraId="5C0DC2DF" w14:textId="7F4AD0FF" w:rsidR="00DF185B" w:rsidRPr="006D04FB" w:rsidRDefault="009C1399" w:rsidP="003043A8">
      <w:pPr>
        <w:spacing w:after="0" w:line="360" w:lineRule="auto"/>
        <w:jc w:val="both"/>
        <w:rPr>
          <w:rFonts w:ascii="Arial" w:hAnsi="Arial" w:cs="Arial"/>
          <w:bCs/>
          <w:iCs/>
          <w:sz w:val="20"/>
          <w:szCs w:val="20"/>
        </w:rPr>
      </w:pPr>
      <w:r w:rsidRPr="00A46C97">
        <w:rPr>
          <w:rFonts w:ascii="Arial" w:hAnsi="Arial" w:cs="Arial"/>
          <w:b/>
          <w:bCs/>
          <w:iCs/>
          <w:sz w:val="20"/>
          <w:szCs w:val="20"/>
        </w:rPr>
        <w:t xml:space="preserve">Table 4: </w:t>
      </w:r>
      <w:r w:rsidRPr="006D04FB">
        <w:rPr>
          <w:rFonts w:ascii="Arial" w:hAnsi="Arial" w:cs="Arial"/>
          <w:bCs/>
          <w:iCs/>
          <w:sz w:val="20"/>
          <w:szCs w:val="20"/>
        </w:rPr>
        <w:t>VCG groups or VCG complexes</w:t>
      </w:r>
      <w:r w:rsidR="00D007C3" w:rsidRPr="006D04FB">
        <w:rPr>
          <w:rFonts w:ascii="Arial" w:hAnsi="Arial" w:cs="Arial"/>
          <w:bCs/>
          <w:iCs/>
          <w:sz w:val="20"/>
          <w:szCs w:val="20"/>
        </w:rPr>
        <w:t xml:space="preserve"> of </w:t>
      </w:r>
      <w:proofErr w:type="spellStart"/>
      <w:r w:rsidR="00D007C3" w:rsidRPr="006D04FB">
        <w:rPr>
          <w:rFonts w:ascii="Arial" w:hAnsi="Arial" w:cs="Arial"/>
          <w:bCs/>
          <w:iCs/>
          <w:sz w:val="20"/>
          <w:szCs w:val="20"/>
        </w:rPr>
        <w:t>Foc</w:t>
      </w:r>
      <w:proofErr w:type="spellEnd"/>
      <w:r w:rsidR="00D007C3" w:rsidRPr="006D04FB">
        <w:rPr>
          <w:rFonts w:ascii="Arial" w:hAnsi="Arial" w:cs="Arial"/>
          <w:bCs/>
          <w:iCs/>
          <w:sz w:val="20"/>
          <w:szCs w:val="20"/>
        </w:rPr>
        <w:t xml:space="preserve"> identified </w:t>
      </w:r>
      <w:r w:rsidRPr="006D04FB">
        <w:rPr>
          <w:rFonts w:ascii="Arial" w:hAnsi="Arial" w:cs="Arial"/>
          <w:bCs/>
          <w:iCs/>
          <w:sz w:val="20"/>
          <w:szCs w:val="20"/>
        </w:rPr>
        <w:t>in the five screening sites</w:t>
      </w:r>
      <w:r w:rsidR="00D007C3" w:rsidRPr="006D04FB">
        <w:rPr>
          <w:rFonts w:ascii="Arial" w:hAnsi="Arial" w:cs="Arial"/>
          <w:bCs/>
          <w:iCs/>
          <w:sz w:val="20"/>
          <w:szCs w:val="20"/>
        </w:rPr>
        <w:t xml:space="preserve"> and varieties affected</w:t>
      </w:r>
      <w:r w:rsidRPr="006D04FB">
        <w:rPr>
          <w:rFonts w:ascii="Arial" w:hAnsi="Arial" w:cs="Arial"/>
          <w:bCs/>
          <w:iCs/>
          <w:sz w:val="20"/>
          <w:szCs w:val="20"/>
        </w:rPr>
        <w:t xml:space="preserve">. </w:t>
      </w:r>
    </w:p>
    <w:tbl>
      <w:tblPr>
        <w:tblStyle w:val="LightList-Accent1"/>
        <w:tblW w:w="9771" w:type="dxa"/>
        <w:tblLayout w:type="fixed"/>
        <w:tblLook w:val="04A0" w:firstRow="1" w:lastRow="0" w:firstColumn="1" w:lastColumn="0" w:noHBand="0" w:noVBand="1"/>
      </w:tblPr>
      <w:tblGrid>
        <w:gridCol w:w="1287"/>
        <w:gridCol w:w="1323"/>
        <w:gridCol w:w="6"/>
        <w:gridCol w:w="635"/>
        <w:gridCol w:w="708"/>
        <w:gridCol w:w="696"/>
        <w:gridCol w:w="722"/>
        <w:gridCol w:w="817"/>
        <w:gridCol w:w="742"/>
        <w:gridCol w:w="885"/>
        <w:gridCol w:w="1241"/>
        <w:gridCol w:w="709"/>
      </w:tblGrid>
      <w:tr w:rsidR="00606C94" w:rsidRPr="00A46C97" w14:paraId="1DF1AF66" w14:textId="77777777" w:rsidTr="000C497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87" w:type="dxa"/>
            <w:tcBorders>
              <w:top w:val="single" w:sz="4" w:space="0" w:color="4472C4" w:themeColor="accent5"/>
            </w:tcBorders>
            <w:noWrap/>
          </w:tcPr>
          <w:p w14:paraId="574B39D3" w14:textId="1D813A35" w:rsidR="00606C94" w:rsidRPr="00A46C97" w:rsidRDefault="00606C94" w:rsidP="003043A8">
            <w:pPr>
              <w:spacing w:line="360" w:lineRule="auto"/>
              <w:jc w:val="both"/>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Site</w:t>
            </w:r>
          </w:p>
        </w:tc>
        <w:tc>
          <w:tcPr>
            <w:tcW w:w="1329" w:type="dxa"/>
            <w:gridSpan w:val="2"/>
            <w:tcBorders>
              <w:top w:val="single" w:sz="4" w:space="0" w:color="4472C4" w:themeColor="accent5"/>
            </w:tcBorders>
            <w:noWrap/>
          </w:tcPr>
          <w:p w14:paraId="7BF6495D" w14:textId="01A2D827" w:rsidR="00606C94" w:rsidRPr="00A46C97" w:rsidRDefault="00606C94" w:rsidP="003043A8">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Variety</w:t>
            </w:r>
          </w:p>
        </w:tc>
        <w:tc>
          <w:tcPr>
            <w:tcW w:w="7155" w:type="dxa"/>
            <w:gridSpan w:val="9"/>
            <w:tcBorders>
              <w:top w:val="single" w:sz="4" w:space="0" w:color="4472C4" w:themeColor="accent5"/>
            </w:tcBorders>
            <w:noWrap/>
          </w:tcPr>
          <w:p w14:paraId="32C3D5E6" w14:textId="0B3F8F4E" w:rsidR="00606C94" w:rsidRPr="00A46C97" w:rsidRDefault="00606C94" w:rsidP="00606C9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18"/>
                <w:lang w:val="en-ZA" w:eastAsia="en-ZA"/>
              </w:rPr>
            </w:pPr>
            <w:r w:rsidRPr="00A46C97">
              <w:rPr>
                <w:rFonts w:ascii="Arial" w:eastAsia="Times New Roman" w:hAnsi="Arial" w:cs="Arial"/>
                <w:color w:val="000000"/>
                <w:sz w:val="18"/>
                <w:szCs w:val="18"/>
                <w:lang w:val="en-ZA" w:eastAsia="en-ZA"/>
              </w:rPr>
              <w:t>VCG group/Complex</w:t>
            </w:r>
          </w:p>
        </w:tc>
      </w:tr>
      <w:tr w:rsidR="00455109" w:rsidRPr="00A46C97" w14:paraId="2D0EDC3B" w14:textId="77777777" w:rsidTr="000C49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87" w:type="dxa"/>
            <w:tcBorders>
              <w:top w:val="single" w:sz="4" w:space="0" w:color="4472C4" w:themeColor="accent5"/>
            </w:tcBorders>
            <w:noWrap/>
            <w:hideMark/>
          </w:tcPr>
          <w:p w14:paraId="3010D77B" w14:textId="155AC79E" w:rsidR="00455109" w:rsidRPr="00A46C97" w:rsidRDefault="00455109" w:rsidP="003043A8">
            <w:pPr>
              <w:spacing w:line="360" w:lineRule="auto"/>
              <w:jc w:val="both"/>
              <w:rPr>
                <w:rFonts w:ascii="Arial" w:eastAsia="Times New Roman" w:hAnsi="Arial" w:cs="Arial"/>
                <w:color w:val="000000"/>
                <w:sz w:val="18"/>
                <w:szCs w:val="18"/>
                <w:lang w:val="en-ZA" w:eastAsia="en-ZA"/>
              </w:rPr>
            </w:pPr>
          </w:p>
        </w:tc>
        <w:tc>
          <w:tcPr>
            <w:tcW w:w="1329" w:type="dxa"/>
            <w:gridSpan w:val="2"/>
            <w:tcBorders>
              <w:top w:val="single" w:sz="4" w:space="0" w:color="4472C4" w:themeColor="accent5"/>
            </w:tcBorders>
            <w:noWrap/>
            <w:hideMark/>
          </w:tcPr>
          <w:p w14:paraId="1127622D" w14:textId="0B6DF1ED" w:rsidR="00455109" w:rsidRPr="00A46C97" w:rsidRDefault="0045510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635" w:type="dxa"/>
            <w:tcBorders>
              <w:top w:val="single" w:sz="4" w:space="0" w:color="4472C4" w:themeColor="accent5"/>
            </w:tcBorders>
            <w:noWrap/>
            <w:hideMark/>
          </w:tcPr>
          <w:p w14:paraId="2EEE1FAE"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0124</w:t>
            </w:r>
          </w:p>
        </w:tc>
        <w:tc>
          <w:tcPr>
            <w:tcW w:w="708" w:type="dxa"/>
            <w:tcBorders>
              <w:top w:val="single" w:sz="4" w:space="0" w:color="4472C4" w:themeColor="accent5"/>
            </w:tcBorders>
            <w:noWrap/>
            <w:hideMark/>
          </w:tcPr>
          <w:p w14:paraId="00422D0F"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0125</w:t>
            </w:r>
          </w:p>
        </w:tc>
        <w:tc>
          <w:tcPr>
            <w:tcW w:w="696" w:type="dxa"/>
            <w:tcBorders>
              <w:top w:val="single" w:sz="4" w:space="0" w:color="4472C4" w:themeColor="accent5"/>
            </w:tcBorders>
            <w:noWrap/>
            <w:hideMark/>
          </w:tcPr>
          <w:p w14:paraId="05C73992"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0128</w:t>
            </w:r>
          </w:p>
        </w:tc>
        <w:tc>
          <w:tcPr>
            <w:tcW w:w="722" w:type="dxa"/>
            <w:tcBorders>
              <w:top w:val="single" w:sz="4" w:space="0" w:color="4472C4" w:themeColor="accent5"/>
            </w:tcBorders>
            <w:noWrap/>
            <w:hideMark/>
          </w:tcPr>
          <w:p w14:paraId="46F85475"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01212</w:t>
            </w:r>
          </w:p>
        </w:tc>
        <w:tc>
          <w:tcPr>
            <w:tcW w:w="817" w:type="dxa"/>
            <w:tcBorders>
              <w:top w:val="single" w:sz="4" w:space="0" w:color="4472C4" w:themeColor="accent5"/>
            </w:tcBorders>
            <w:noWrap/>
            <w:hideMark/>
          </w:tcPr>
          <w:p w14:paraId="3FCCDA1E"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01220</w:t>
            </w:r>
          </w:p>
        </w:tc>
        <w:tc>
          <w:tcPr>
            <w:tcW w:w="742" w:type="dxa"/>
            <w:tcBorders>
              <w:top w:val="single" w:sz="4" w:space="0" w:color="4472C4" w:themeColor="accent5"/>
            </w:tcBorders>
            <w:noWrap/>
            <w:hideMark/>
          </w:tcPr>
          <w:p w14:paraId="30D87AC7"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01222</w:t>
            </w:r>
          </w:p>
        </w:tc>
        <w:tc>
          <w:tcPr>
            <w:tcW w:w="885" w:type="dxa"/>
            <w:tcBorders>
              <w:top w:val="single" w:sz="4" w:space="0" w:color="4472C4" w:themeColor="accent5"/>
            </w:tcBorders>
            <w:noWrap/>
            <w:hideMark/>
          </w:tcPr>
          <w:p w14:paraId="7BEB01E0"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0124/22</w:t>
            </w:r>
          </w:p>
        </w:tc>
        <w:tc>
          <w:tcPr>
            <w:tcW w:w="1241" w:type="dxa"/>
            <w:tcBorders>
              <w:top w:val="single" w:sz="4" w:space="0" w:color="4472C4" w:themeColor="accent5"/>
            </w:tcBorders>
            <w:noWrap/>
            <w:hideMark/>
          </w:tcPr>
          <w:p w14:paraId="01B3E990" w14:textId="207F6F59"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0124/5/8/22</w:t>
            </w:r>
          </w:p>
        </w:tc>
        <w:tc>
          <w:tcPr>
            <w:tcW w:w="709" w:type="dxa"/>
            <w:tcBorders>
              <w:top w:val="single" w:sz="4" w:space="0" w:color="4472C4" w:themeColor="accent5"/>
            </w:tcBorders>
            <w:noWrap/>
            <w:hideMark/>
          </w:tcPr>
          <w:p w14:paraId="28179DD6"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Total</w:t>
            </w:r>
          </w:p>
        </w:tc>
      </w:tr>
      <w:tr w:rsidR="00455109" w:rsidRPr="00A46C97" w14:paraId="1AD48040" w14:textId="77777777" w:rsidTr="000C497F">
        <w:trPr>
          <w:trHeight w:val="340"/>
        </w:trPr>
        <w:tc>
          <w:tcPr>
            <w:cnfStyle w:val="001000000000" w:firstRow="0" w:lastRow="0" w:firstColumn="1" w:lastColumn="0" w:oddVBand="0" w:evenVBand="0" w:oddHBand="0" w:evenHBand="0" w:firstRowFirstColumn="0" w:firstRowLastColumn="0" w:lastRowFirstColumn="0" w:lastRowLastColumn="0"/>
            <w:tcW w:w="1287" w:type="dxa"/>
            <w:vMerge w:val="restart"/>
            <w:hideMark/>
          </w:tcPr>
          <w:p w14:paraId="2E2393D5" w14:textId="77777777" w:rsidR="00455109" w:rsidRPr="00A46C97" w:rsidRDefault="00455109" w:rsidP="003043A8">
            <w:pPr>
              <w:spacing w:line="360" w:lineRule="auto"/>
              <w:jc w:val="both"/>
              <w:rPr>
                <w:rFonts w:ascii="Arial" w:eastAsia="Times New Roman" w:hAnsi="Arial" w:cs="Arial"/>
                <w:color w:val="000000"/>
                <w:sz w:val="18"/>
                <w:szCs w:val="18"/>
                <w:lang w:val="en-ZA" w:eastAsia="en-ZA"/>
              </w:rPr>
            </w:pPr>
            <w:proofErr w:type="spellStart"/>
            <w:r w:rsidRPr="00A46C97">
              <w:rPr>
                <w:rFonts w:ascii="Arial" w:eastAsia="Times New Roman" w:hAnsi="Arial" w:cs="Arial"/>
                <w:color w:val="000000"/>
                <w:sz w:val="18"/>
                <w:szCs w:val="18"/>
                <w:lang w:val="en-ZA" w:eastAsia="en-ZA"/>
              </w:rPr>
              <w:t>Kawanda</w:t>
            </w:r>
            <w:proofErr w:type="spellEnd"/>
          </w:p>
        </w:tc>
        <w:tc>
          <w:tcPr>
            <w:tcW w:w="1329" w:type="dxa"/>
            <w:gridSpan w:val="2"/>
            <w:noWrap/>
            <w:hideMark/>
          </w:tcPr>
          <w:p w14:paraId="25EB2866" w14:textId="77777777" w:rsidR="00455109" w:rsidRPr="00A46C97" w:rsidRDefault="00455109"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roofErr w:type="spellStart"/>
            <w:r w:rsidRPr="00A46C97">
              <w:rPr>
                <w:rFonts w:ascii="Arial" w:eastAsia="Times New Roman" w:hAnsi="Arial" w:cs="Arial"/>
                <w:color w:val="000000"/>
                <w:sz w:val="18"/>
                <w:szCs w:val="18"/>
                <w:lang w:val="en-ZA" w:eastAsia="en-ZA"/>
              </w:rPr>
              <w:t>Pisang</w:t>
            </w:r>
            <w:proofErr w:type="spellEnd"/>
            <w:r w:rsidRPr="00A46C97">
              <w:rPr>
                <w:rFonts w:ascii="Arial" w:eastAsia="Times New Roman" w:hAnsi="Arial" w:cs="Arial"/>
                <w:color w:val="000000"/>
                <w:sz w:val="18"/>
                <w:szCs w:val="18"/>
                <w:lang w:val="en-ZA" w:eastAsia="en-ZA"/>
              </w:rPr>
              <w:t xml:space="preserve"> </w:t>
            </w:r>
            <w:proofErr w:type="spellStart"/>
            <w:r w:rsidRPr="00A46C97">
              <w:rPr>
                <w:rFonts w:ascii="Arial" w:eastAsia="Times New Roman" w:hAnsi="Arial" w:cs="Arial"/>
                <w:color w:val="000000"/>
                <w:sz w:val="18"/>
                <w:szCs w:val="18"/>
                <w:lang w:val="en-ZA" w:eastAsia="en-ZA"/>
              </w:rPr>
              <w:t>Awak</w:t>
            </w:r>
            <w:proofErr w:type="spellEnd"/>
          </w:p>
        </w:tc>
        <w:tc>
          <w:tcPr>
            <w:tcW w:w="635" w:type="dxa"/>
            <w:noWrap/>
            <w:hideMark/>
          </w:tcPr>
          <w:p w14:paraId="4979989C" w14:textId="2423EA62"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08" w:type="dxa"/>
            <w:noWrap/>
            <w:hideMark/>
          </w:tcPr>
          <w:p w14:paraId="58E0846B" w14:textId="10E378F0"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696" w:type="dxa"/>
            <w:noWrap/>
            <w:hideMark/>
          </w:tcPr>
          <w:p w14:paraId="3844DE5B" w14:textId="01A33FAC"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22" w:type="dxa"/>
            <w:noWrap/>
            <w:hideMark/>
          </w:tcPr>
          <w:p w14:paraId="45130899" w14:textId="6ECE4A9A"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817" w:type="dxa"/>
            <w:noWrap/>
            <w:hideMark/>
          </w:tcPr>
          <w:p w14:paraId="063DB0A0" w14:textId="7B10DAB9"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42" w:type="dxa"/>
            <w:noWrap/>
            <w:hideMark/>
          </w:tcPr>
          <w:p w14:paraId="07AD91D7" w14:textId="50A3DC46"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885" w:type="dxa"/>
            <w:noWrap/>
            <w:hideMark/>
          </w:tcPr>
          <w:p w14:paraId="28C0A2EC" w14:textId="39464704"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1241" w:type="dxa"/>
            <w:noWrap/>
            <w:hideMark/>
          </w:tcPr>
          <w:p w14:paraId="01370BF5" w14:textId="33162B63"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1</w:t>
            </w:r>
          </w:p>
        </w:tc>
        <w:tc>
          <w:tcPr>
            <w:tcW w:w="709" w:type="dxa"/>
            <w:noWrap/>
            <w:hideMark/>
          </w:tcPr>
          <w:p w14:paraId="4AC8F7BA"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1</w:t>
            </w:r>
          </w:p>
        </w:tc>
      </w:tr>
      <w:tr w:rsidR="00455109" w:rsidRPr="00A46C97" w14:paraId="464B64C5" w14:textId="77777777" w:rsidTr="000C49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87" w:type="dxa"/>
            <w:vMerge/>
            <w:hideMark/>
          </w:tcPr>
          <w:p w14:paraId="6548DD62" w14:textId="77777777" w:rsidR="00455109" w:rsidRPr="00A46C97" w:rsidRDefault="00455109" w:rsidP="003043A8">
            <w:pPr>
              <w:spacing w:line="360" w:lineRule="auto"/>
              <w:jc w:val="both"/>
              <w:rPr>
                <w:rFonts w:ascii="Arial" w:eastAsia="Times New Roman" w:hAnsi="Arial" w:cs="Arial"/>
                <w:color w:val="000000"/>
                <w:sz w:val="18"/>
                <w:szCs w:val="18"/>
                <w:lang w:val="en-ZA" w:eastAsia="en-ZA"/>
              </w:rPr>
            </w:pPr>
          </w:p>
        </w:tc>
        <w:tc>
          <w:tcPr>
            <w:tcW w:w="1329" w:type="dxa"/>
            <w:gridSpan w:val="2"/>
            <w:noWrap/>
            <w:hideMark/>
          </w:tcPr>
          <w:p w14:paraId="3761D30A" w14:textId="77777777" w:rsidR="00455109" w:rsidRPr="00A46C97" w:rsidRDefault="0045510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roofErr w:type="spellStart"/>
            <w:r w:rsidRPr="00A46C97">
              <w:rPr>
                <w:rFonts w:ascii="Arial" w:eastAsia="Times New Roman" w:hAnsi="Arial" w:cs="Arial"/>
                <w:color w:val="000000"/>
                <w:sz w:val="18"/>
                <w:szCs w:val="18"/>
                <w:lang w:val="en-ZA" w:eastAsia="en-ZA"/>
              </w:rPr>
              <w:t>Sukari</w:t>
            </w:r>
            <w:proofErr w:type="spellEnd"/>
            <w:r w:rsidRPr="00A46C97">
              <w:rPr>
                <w:rFonts w:ascii="Arial" w:eastAsia="Times New Roman" w:hAnsi="Arial" w:cs="Arial"/>
                <w:color w:val="000000"/>
                <w:sz w:val="18"/>
                <w:szCs w:val="18"/>
                <w:lang w:val="en-ZA" w:eastAsia="en-ZA"/>
              </w:rPr>
              <w:t xml:space="preserve"> </w:t>
            </w:r>
            <w:proofErr w:type="spellStart"/>
            <w:r w:rsidRPr="00A46C97">
              <w:rPr>
                <w:rFonts w:ascii="Arial" w:eastAsia="Times New Roman" w:hAnsi="Arial" w:cs="Arial"/>
                <w:color w:val="000000"/>
                <w:sz w:val="18"/>
                <w:szCs w:val="18"/>
                <w:lang w:val="en-ZA" w:eastAsia="en-ZA"/>
              </w:rPr>
              <w:t>Ndizi</w:t>
            </w:r>
            <w:proofErr w:type="spellEnd"/>
          </w:p>
        </w:tc>
        <w:tc>
          <w:tcPr>
            <w:tcW w:w="635" w:type="dxa"/>
            <w:noWrap/>
            <w:hideMark/>
          </w:tcPr>
          <w:p w14:paraId="3EEA09B0"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1</w:t>
            </w:r>
          </w:p>
        </w:tc>
        <w:tc>
          <w:tcPr>
            <w:tcW w:w="708" w:type="dxa"/>
            <w:noWrap/>
            <w:hideMark/>
          </w:tcPr>
          <w:p w14:paraId="338283B9" w14:textId="2BE11E16"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696" w:type="dxa"/>
            <w:noWrap/>
            <w:hideMark/>
          </w:tcPr>
          <w:p w14:paraId="3104216E" w14:textId="764C0D7A"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22" w:type="dxa"/>
            <w:noWrap/>
            <w:hideMark/>
          </w:tcPr>
          <w:p w14:paraId="06834EE8" w14:textId="5EADF934"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817" w:type="dxa"/>
            <w:noWrap/>
            <w:hideMark/>
          </w:tcPr>
          <w:p w14:paraId="7676DADE" w14:textId="533E31B5"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42" w:type="dxa"/>
            <w:noWrap/>
            <w:hideMark/>
          </w:tcPr>
          <w:p w14:paraId="48B76684" w14:textId="1405C339"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885" w:type="dxa"/>
            <w:noWrap/>
            <w:hideMark/>
          </w:tcPr>
          <w:p w14:paraId="3EE4B723"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5</w:t>
            </w:r>
          </w:p>
        </w:tc>
        <w:tc>
          <w:tcPr>
            <w:tcW w:w="1241" w:type="dxa"/>
            <w:noWrap/>
            <w:hideMark/>
          </w:tcPr>
          <w:p w14:paraId="675283BE" w14:textId="690CA973"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5</w:t>
            </w:r>
          </w:p>
        </w:tc>
        <w:tc>
          <w:tcPr>
            <w:tcW w:w="709" w:type="dxa"/>
            <w:noWrap/>
            <w:hideMark/>
          </w:tcPr>
          <w:p w14:paraId="6C34F296"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11</w:t>
            </w:r>
          </w:p>
        </w:tc>
      </w:tr>
      <w:tr w:rsidR="00455109" w:rsidRPr="00A46C97" w14:paraId="79700BC7" w14:textId="77777777" w:rsidTr="000C497F">
        <w:trPr>
          <w:trHeight w:val="340"/>
        </w:trPr>
        <w:tc>
          <w:tcPr>
            <w:cnfStyle w:val="001000000000" w:firstRow="0" w:lastRow="0" w:firstColumn="1" w:lastColumn="0" w:oddVBand="0" w:evenVBand="0" w:oddHBand="0" w:evenHBand="0" w:firstRowFirstColumn="0" w:firstRowLastColumn="0" w:lastRowFirstColumn="0" w:lastRowLastColumn="0"/>
            <w:tcW w:w="1287" w:type="dxa"/>
            <w:vMerge w:val="restart"/>
            <w:hideMark/>
          </w:tcPr>
          <w:p w14:paraId="5565B235" w14:textId="77777777" w:rsidR="00455109" w:rsidRPr="00A46C97" w:rsidRDefault="00455109" w:rsidP="003043A8">
            <w:pPr>
              <w:spacing w:line="360" w:lineRule="auto"/>
              <w:jc w:val="both"/>
              <w:rPr>
                <w:rFonts w:ascii="Arial" w:eastAsia="Times New Roman" w:hAnsi="Arial" w:cs="Arial"/>
                <w:color w:val="000000"/>
                <w:sz w:val="18"/>
                <w:szCs w:val="18"/>
                <w:lang w:val="en-ZA" w:eastAsia="en-ZA"/>
              </w:rPr>
            </w:pPr>
            <w:proofErr w:type="spellStart"/>
            <w:r w:rsidRPr="00A46C97">
              <w:rPr>
                <w:rFonts w:ascii="Arial" w:eastAsia="Times New Roman" w:hAnsi="Arial" w:cs="Arial"/>
                <w:color w:val="000000"/>
                <w:sz w:val="18"/>
                <w:szCs w:val="18"/>
                <w:lang w:val="en-ZA" w:eastAsia="en-ZA"/>
              </w:rPr>
              <w:t>Mbarara</w:t>
            </w:r>
            <w:proofErr w:type="spellEnd"/>
          </w:p>
        </w:tc>
        <w:tc>
          <w:tcPr>
            <w:tcW w:w="1329" w:type="dxa"/>
            <w:gridSpan w:val="2"/>
            <w:noWrap/>
            <w:hideMark/>
          </w:tcPr>
          <w:p w14:paraId="39727086" w14:textId="77777777" w:rsidR="00455109" w:rsidRPr="00A46C97" w:rsidRDefault="00455109"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roofErr w:type="spellStart"/>
            <w:r w:rsidRPr="00A46C97">
              <w:rPr>
                <w:rFonts w:ascii="Arial" w:eastAsia="Times New Roman" w:hAnsi="Arial" w:cs="Arial"/>
                <w:color w:val="000000"/>
                <w:sz w:val="18"/>
                <w:szCs w:val="18"/>
                <w:lang w:val="en-ZA" w:eastAsia="en-ZA"/>
              </w:rPr>
              <w:t>Safeti</w:t>
            </w:r>
            <w:proofErr w:type="spellEnd"/>
            <w:r w:rsidRPr="00A46C97">
              <w:rPr>
                <w:rFonts w:ascii="Arial" w:eastAsia="Times New Roman" w:hAnsi="Arial" w:cs="Arial"/>
                <w:color w:val="000000"/>
                <w:sz w:val="18"/>
                <w:szCs w:val="18"/>
                <w:lang w:val="en-ZA" w:eastAsia="en-ZA"/>
              </w:rPr>
              <w:t xml:space="preserve"> </w:t>
            </w:r>
            <w:proofErr w:type="spellStart"/>
            <w:r w:rsidRPr="00A46C97">
              <w:rPr>
                <w:rFonts w:ascii="Arial" w:eastAsia="Times New Roman" w:hAnsi="Arial" w:cs="Arial"/>
                <w:color w:val="000000"/>
                <w:sz w:val="18"/>
                <w:szCs w:val="18"/>
                <w:lang w:val="en-ZA" w:eastAsia="en-ZA"/>
              </w:rPr>
              <w:t>Velchi</w:t>
            </w:r>
            <w:proofErr w:type="spellEnd"/>
          </w:p>
        </w:tc>
        <w:tc>
          <w:tcPr>
            <w:tcW w:w="635" w:type="dxa"/>
            <w:noWrap/>
            <w:hideMark/>
          </w:tcPr>
          <w:p w14:paraId="76539347" w14:textId="13031524"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08" w:type="dxa"/>
            <w:noWrap/>
            <w:hideMark/>
          </w:tcPr>
          <w:p w14:paraId="7F45F962" w14:textId="784EC371"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696" w:type="dxa"/>
            <w:noWrap/>
            <w:hideMark/>
          </w:tcPr>
          <w:p w14:paraId="3A7D28B3" w14:textId="00ACBD31"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22" w:type="dxa"/>
            <w:noWrap/>
            <w:hideMark/>
          </w:tcPr>
          <w:p w14:paraId="6E8F3DDB" w14:textId="7DE2ACEE"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817" w:type="dxa"/>
            <w:noWrap/>
            <w:hideMark/>
          </w:tcPr>
          <w:p w14:paraId="0844EACE" w14:textId="7C112623"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42" w:type="dxa"/>
            <w:noWrap/>
            <w:hideMark/>
          </w:tcPr>
          <w:p w14:paraId="56F0980F" w14:textId="38F105E0"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885" w:type="dxa"/>
            <w:noWrap/>
            <w:hideMark/>
          </w:tcPr>
          <w:p w14:paraId="67064C44"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1</w:t>
            </w:r>
          </w:p>
        </w:tc>
        <w:tc>
          <w:tcPr>
            <w:tcW w:w="1241" w:type="dxa"/>
            <w:noWrap/>
            <w:hideMark/>
          </w:tcPr>
          <w:p w14:paraId="77A8BE37" w14:textId="117B314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09" w:type="dxa"/>
            <w:noWrap/>
            <w:hideMark/>
          </w:tcPr>
          <w:p w14:paraId="49591464"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1</w:t>
            </w:r>
          </w:p>
        </w:tc>
      </w:tr>
      <w:tr w:rsidR="00455109" w:rsidRPr="00A46C97" w14:paraId="77F1BBB6" w14:textId="77777777" w:rsidTr="000C49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87" w:type="dxa"/>
            <w:vMerge/>
            <w:hideMark/>
          </w:tcPr>
          <w:p w14:paraId="5A80CE1F" w14:textId="77777777" w:rsidR="00455109" w:rsidRPr="00A46C97" w:rsidRDefault="00455109" w:rsidP="003043A8">
            <w:pPr>
              <w:spacing w:line="360" w:lineRule="auto"/>
              <w:jc w:val="both"/>
              <w:rPr>
                <w:rFonts w:ascii="Arial" w:eastAsia="Times New Roman" w:hAnsi="Arial" w:cs="Arial"/>
                <w:color w:val="000000"/>
                <w:sz w:val="18"/>
                <w:szCs w:val="18"/>
                <w:lang w:val="en-ZA" w:eastAsia="en-ZA"/>
              </w:rPr>
            </w:pPr>
          </w:p>
        </w:tc>
        <w:tc>
          <w:tcPr>
            <w:tcW w:w="1329" w:type="dxa"/>
            <w:gridSpan w:val="2"/>
            <w:hideMark/>
          </w:tcPr>
          <w:p w14:paraId="1A706CA1" w14:textId="77777777" w:rsidR="00455109" w:rsidRPr="00A46C97" w:rsidRDefault="0045510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Embu</w:t>
            </w:r>
          </w:p>
        </w:tc>
        <w:tc>
          <w:tcPr>
            <w:tcW w:w="635" w:type="dxa"/>
            <w:noWrap/>
            <w:hideMark/>
          </w:tcPr>
          <w:p w14:paraId="66042F82"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1</w:t>
            </w:r>
          </w:p>
        </w:tc>
        <w:tc>
          <w:tcPr>
            <w:tcW w:w="708" w:type="dxa"/>
            <w:noWrap/>
            <w:hideMark/>
          </w:tcPr>
          <w:p w14:paraId="499F71F5" w14:textId="486FA312"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696" w:type="dxa"/>
            <w:noWrap/>
            <w:hideMark/>
          </w:tcPr>
          <w:p w14:paraId="04E394C8" w14:textId="7DCFC4B9"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22" w:type="dxa"/>
            <w:noWrap/>
            <w:hideMark/>
          </w:tcPr>
          <w:p w14:paraId="29CF68CA" w14:textId="26BAEF96"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817" w:type="dxa"/>
            <w:noWrap/>
            <w:hideMark/>
          </w:tcPr>
          <w:p w14:paraId="14F3E6B3" w14:textId="6C860310"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42" w:type="dxa"/>
            <w:noWrap/>
            <w:hideMark/>
          </w:tcPr>
          <w:p w14:paraId="6BE62848" w14:textId="6C307824"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885" w:type="dxa"/>
            <w:noWrap/>
            <w:hideMark/>
          </w:tcPr>
          <w:p w14:paraId="77A44864" w14:textId="1A7DFC89"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1241" w:type="dxa"/>
            <w:noWrap/>
            <w:hideMark/>
          </w:tcPr>
          <w:p w14:paraId="747A164B" w14:textId="6E4DC632"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09" w:type="dxa"/>
            <w:noWrap/>
            <w:hideMark/>
          </w:tcPr>
          <w:p w14:paraId="00D7F57F"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1</w:t>
            </w:r>
          </w:p>
        </w:tc>
      </w:tr>
      <w:tr w:rsidR="00455109" w:rsidRPr="00A46C97" w14:paraId="759EB653" w14:textId="77777777" w:rsidTr="000C497F">
        <w:trPr>
          <w:trHeight w:val="340"/>
        </w:trPr>
        <w:tc>
          <w:tcPr>
            <w:cnfStyle w:val="001000000000" w:firstRow="0" w:lastRow="0" w:firstColumn="1" w:lastColumn="0" w:oddVBand="0" w:evenVBand="0" w:oddHBand="0" w:evenHBand="0" w:firstRowFirstColumn="0" w:firstRowLastColumn="0" w:lastRowFirstColumn="0" w:lastRowLastColumn="0"/>
            <w:tcW w:w="1287" w:type="dxa"/>
            <w:vMerge/>
            <w:hideMark/>
          </w:tcPr>
          <w:p w14:paraId="0FBB2643" w14:textId="77777777" w:rsidR="00455109" w:rsidRPr="00A46C97" w:rsidRDefault="00455109" w:rsidP="003043A8">
            <w:pPr>
              <w:spacing w:line="360" w:lineRule="auto"/>
              <w:jc w:val="both"/>
              <w:rPr>
                <w:rFonts w:ascii="Arial" w:eastAsia="Times New Roman" w:hAnsi="Arial" w:cs="Arial"/>
                <w:color w:val="000000"/>
                <w:sz w:val="18"/>
                <w:szCs w:val="18"/>
                <w:lang w:val="en-ZA" w:eastAsia="en-ZA"/>
              </w:rPr>
            </w:pPr>
          </w:p>
        </w:tc>
        <w:tc>
          <w:tcPr>
            <w:tcW w:w="1329" w:type="dxa"/>
            <w:gridSpan w:val="2"/>
            <w:hideMark/>
          </w:tcPr>
          <w:p w14:paraId="19B7A1FF" w14:textId="77777777" w:rsidR="00455109" w:rsidRPr="00A46C97" w:rsidRDefault="00455109"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roofErr w:type="spellStart"/>
            <w:r w:rsidRPr="00A46C97">
              <w:rPr>
                <w:rFonts w:ascii="Arial" w:eastAsia="Times New Roman" w:hAnsi="Arial" w:cs="Arial"/>
                <w:color w:val="000000"/>
                <w:sz w:val="18"/>
                <w:szCs w:val="18"/>
                <w:lang w:val="en-ZA" w:eastAsia="en-ZA"/>
              </w:rPr>
              <w:t>Sukari</w:t>
            </w:r>
            <w:proofErr w:type="spellEnd"/>
            <w:r w:rsidRPr="00A46C97">
              <w:rPr>
                <w:rFonts w:ascii="Arial" w:eastAsia="Times New Roman" w:hAnsi="Arial" w:cs="Arial"/>
                <w:color w:val="000000"/>
                <w:sz w:val="18"/>
                <w:szCs w:val="18"/>
                <w:lang w:val="en-ZA" w:eastAsia="en-ZA"/>
              </w:rPr>
              <w:t xml:space="preserve"> </w:t>
            </w:r>
            <w:proofErr w:type="spellStart"/>
            <w:r w:rsidRPr="00A46C97">
              <w:rPr>
                <w:rFonts w:ascii="Arial" w:eastAsia="Times New Roman" w:hAnsi="Arial" w:cs="Arial"/>
                <w:color w:val="000000"/>
                <w:sz w:val="18"/>
                <w:szCs w:val="18"/>
                <w:lang w:val="en-ZA" w:eastAsia="en-ZA"/>
              </w:rPr>
              <w:t>Ndizi</w:t>
            </w:r>
            <w:proofErr w:type="spellEnd"/>
          </w:p>
        </w:tc>
        <w:tc>
          <w:tcPr>
            <w:tcW w:w="635" w:type="dxa"/>
            <w:noWrap/>
            <w:hideMark/>
          </w:tcPr>
          <w:p w14:paraId="34CE7C51" w14:textId="401BF4FE"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08" w:type="dxa"/>
            <w:noWrap/>
            <w:hideMark/>
          </w:tcPr>
          <w:p w14:paraId="7084109B" w14:textId="0B928AF8"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696" w:type="dxa"/>
            <w:noWrap/>
            <w:hideMark/>
          </w:tcPr>
          <w:p w14:paraId="157DFAB4" w14:textId="0FEA05A4"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22" w:type="dxa"/>
            <w:noWrap/>
            <w:hideMark/>
          </w:tcPr>
          <w:p w14:paraId="1D07908D" w14:textId="1FE72B3D"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817" w:type="dxa"/>
            <w:noWrap/>
            <w:hideMark/>
          </w:tcPr>
          <w:p w14:paraId="46413DCD" w14:textId="027281A8"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42" w:type="dxa"/>
            <w:noWrap/>
            <w:hideMark/>
          </w:tcPr>
          <w:p w14:paraId="4FECAD60"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1</w:t>
            </w:r>
          </w:p>
        </w:tc>
        <w:tc>
          <w:tcPr>
            <w:tcW w:w="885" w:type="dxa"/>
            <w:noWrap/>
            <w:hideMark/>
          </w:tcPr>
          <w:p w14:paraId="45C415CA"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4</w:t>
            </w:r>
          </w:p>
        </w:tc>
        <w:tc>
          <w:tcPr>
            <w:tcW w:w="1241" w:type="dxa"/>
            <w:noWrap/>
            <w:hideMark/>
          </w:tcPr>
          <w:p w14:paraId="0E84BF07"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10</w:t>
            </w:r>
          </w:p>
        </w:tc>
        <w:tc>
          <w:tcPr>
            <w:tcW w:w="709" w:type="dxa"/>
            <w:noWrap/>
            <w:hideMark/>
          </w:tcPr>
          <w:p w14:paraId="3B278178"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15</w:t>
            </w:r>
          </w:p>
        </w:tc>
      </w:tr>
      <w:tr w:rsidR="00455109" w:rsidRPr="00A46C97" w14:paraId="02E45764" w14:textId="77777777" w:rsidTr="000C49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87" w:type="dxa"/>
            <w:vMerge w:val="restart"/>
            <w:hideMark/>
          </w:tcPr>
          <w:p w14:paraId="64C59745" w14:textId="77777777" w:rsidR="00455109" w:rsidRPr="00A46C97" w:rsidRDefault="00455109" w:rsidP="003043A8">
            <w:pPr>
              <w:spacing w:line="360" w:lineRule="auto"/>
              <w:jc w:val="both"/>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Arusha</w:t>
            </w:r>
          </w:p>
        </w:tc>
        <w:tc>
          <w:tcPr>
            <w:tcW w:w="1329" w:type="dxa"/>
            <w:gridSpan w:val="2"/>
            <w:hideMark/>
          </w:tcPr>
          <w:p w14:paraId="0B491B58" w14:textId="77777777" w:rsidR="00455109" w:rsidRPr="00A46C97" w:rsidRDefault="0045510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roofErr w:type="spellStart"/>
            <w:r w:rsidRPr="00A46C97">
              <w:rPr>
                <w:rFonts w:ascii="Arial" w:eastAsia="Times New Roman" w:hAnsi="Arial" w:cs="Arial"/>
                <w:color w:val="000000"/>
                <w:sz w:val="18"/>
                <w:szCs w:val="18"/>
                <w:lang w:val="en-ZA" w:eastAsia="en-ZA"/>
              </w:rPr>
              <w:t>Mshares</w:t>
            </w:r>
            <w:proofErr w:type="spellEnd"/>
          </w:p>
        </w:tc>
        <w:tc>
          <w:tcPr>
            <w:tcW w:w="635" w:type="dxa"/>
            <w:noWrap/>
            <w:hideMark/>
          </w:tcPr>
          <w:p w14:paraId="0EAABA51"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3</w:t>
            </w:r>
          </w:p>
        </w:tc>
        <w:tc>
          <w:tcPr>
            <w:tcW w:w="708" w:type="dxa"/>
            <w:noWrap/>
            <w:hideMark/>
          </w:tcPr>
          <w:p w14:paraId="46BA6382" w14:textId="20440985"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696" w:type="dxa"/>
            <w:noWrap/>
            <w:hideMark/>
          </w:tcPr>
          <w:p w14:paraId="778840E6" w14:textId="6D2E0270"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22" w:type="dxa"/>
            <w:noWrap/>
            <w:hideMark/>
          </w:tcPr>
          <w:p w14:paraId="412EAD1E"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2</w:t>
            </w:r>
          </w:p>
        </w:tc>
        <w:tc>
          <w:tcPr>
            <w:tcW w:w="817" w:type="dxa"/>
            <w:noWrap/>
            <w:hideMark/>
          </w:tcPr>
          <w:p w14:paraId="36B43197" w14:textId="19207BB3"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42" w:type="dxa"/>
            <w:noWrap/>
            <w:hideMark/>
          </w:tcPr>
          <w:p w14:paraId="39DF3197" w14:textId="0E3642FE"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885" w:type="dxa"/>
            <w:noWrap/>
            <w:hideMark/>
          </w:tcPr>
          <w:p w14:paraId="427E4F7D"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15</w:t>
            </w:r>
          </w:p>
        </w:tc>
        <w:tc>
          <w:tcPr>
            <w:tcW w:w="1241" w:type="dxa"/>
            <w:noWrap/>
            <w:hideMark/>
          </w:tcPr>
          <w:p w14:paraId="02BC3BE4"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5</w:t>
            </w:r>
          </w:p>
        </w:tc>
        <w:tc>
          <w:tcPr>
            <w:tcW w:w="709" w:type="dxa"/>
            <w:noWrap/>
            <w:hideMark/>
          </w:tcPr>
          <w:p w14:paraId="68DD0A63"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25</w:t>
            </w:r>
          </w:p>
        </w:tc>
      </w:tr>
      <w:tr w:rsidR="00455109" w:rsidRPr="00A46C97" w14:paraId="6595A458" w14:textId="77777777" w:rsidTr="000C497F">
        <w:trPr>
          <w:trHeight w:val="340"/>
        </w:trPr>
        <w:tc>
          <w:tcPr>
            <w:cnfStyle w:val="001000000000" w:firstRow="0" w:lastRow="0" w:firstColumn="1" w:lastColumn="0" w:oddVBand="0" w:evenVBand="0" w:oddHBand="0" w:evenHBand="0" w:firstRowFirstColumn="0" w:firstRowLastColumn="0" w:lastRowFirstColumn="0" w:lastRowLastColumn="0"/>
            <w:tcW w:w="1287" w:type="dxa"/>
            <w:vMerge/>
            <w:hideMark/>
          </w:tcPr>
          <w:p w14:paraId="0CF943EA" w14:textId="77777777" w:rsidR="00455109" w:rsidRPr="00A46C97" w:rsidRDefault="00455109" w:rsidP="003043A8">
            <w:pPr>
              <w:spacing w:line="360" w:lineRule="auto"/>
              <w:jc w:val="both"/>
              <w:rPr>
                <w:rFonts w:ascii="Arial" w:eastAsia="Times New Roman" w:hAnsi="Arial" w:cs="Arial"/>
                <w:color w:val="000000"/>
                <w:sz w:val="18"/>
                <w:szCs w:val="18"/>
                <w:lang w:val="en-ZA" w:eastAsia="en-ZA"/>
              </w:rPr>
            </w:pPr>
          </w:p>
        </w:tc>
        <w:tc>
          <w:tcPr>
            <w:tcW w:w="1329" w:type="dxa"/>
            <w:gridSpan w:val="2"/>
            <w:hideMark/>
          </w:tcPr>
          <w:p w14:paraId="51AF1E68" w14:textId="77777777" w:rsidR="00455109" w:rsidRPr="00A46C97" w:rsidRDefault="00455109"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roofErr w:type="spellStart"/>
            <w:r w:rsidRPr="00A46C97">
              <w:rPr>
                <w:rFonts w:ascii="Arial" w:eastAsia="Times New Roman" w:hAnsi="Arial" w:cs="Arial"/>
                <w:color w:val="000000"/>
                <w:sz w:val="18"/>
                <w:szCs w:val="18"/>
                <w:lang w:val="en-ZA" w:eastAsia="en-ZA"/>
              </w:rPr>
              <w:t>Sukari</w:t>
            </w:r>
            <w:proofErr w:type="spellEnd"/>
            <w:r w:rsidRPr="00A46C97">
              <w:rPr>
                <w:rFonts w:ascii="Arial" w:eastAsia="Times New Roman" w:hAnsi="Arial" w:cs="Arial"/>
                <w:color w:val="000000"/>
                <w:sz w:val="18"/>
                <w:szCs w:val="18"/>
                <w:lang w:val="en-ZA" w:eastAsia="en-ZA"/>
              </w:rPr>
              <w:t xml:space="preserve"> </w:t>
            </w:r>
            <w:proofErr w:type="spellStart"/>
            <w:r w:rsidRPr="00A46C97">
              <w:rPr>
                <w:rFonts w:ascii="Arial" w:eastAsia="Times New Roman" w:hAnsi="Arial" w:cs="Arial"/>
                <w:color w:val="000000"/>
                <w:sz w:val="18"/>
                <w:szCs w:val="18"/>
                <w:lang w:val="en-ZA" w:eastAsia="en-ZA"/>
              </w:rPr>
              <w:t>Ndizi</w:t>
            </w:r>
            <w:proofErr w:type="spellEnd"/>
          </w:p>
        </w:tc>
        <w:tc>
          <w:tcPr>
            <w:tcW w:w="635" w:type="dxa"/>
            <w:noWrap/>
            <w:hideMark/>
          </w:tcPr>
          <w:p w14:paraId="462E67AB"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1</w:t>
            </w:r>
          </w:p>
        </w:tc>
        <w:tc>
          <w:tcPr>
            <w:tcW w:w="708" w:type="dxa"/>
            <w:noWrap/>
            <w:hideMark/>
          </w:tcPr>
          <w:p w14:paraId="7D4BEB40" w14:textId="6E04739D"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696" w:type="dxa"/>
            <w:noWrap/>
            <w:hideMark/>
          </w:tcPr>
          <w:p w14:paraId="648CF82C" w14:textId="3BD4526F"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22" w:type="dxa"/>
            <w:noWrap/>
            <w:hideMark/>
          </w:tcPr>
          <w:p w14:paraId="0F19AED7"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1</w:t>
            </w:r>
          </w:p>
        </w:tc>
        <w:tc>
          <w:tcPr>
            <w:tcW w:w="817" w:type="dxa"/>
            <w:noWrap/>
            <w:hideMark/>
          </w:tcPr>
          <w:p w14:paraId="6755356F" w14:textId="5B6B44AA"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42" w:type="dxa"/>
            <w:noWrap/>
            <w:hideMark/>
          </w:tcPr>
          <w:p w14:paraId="4AEFE087"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2</w:t>
            </w:r>
          </w:p>
        </w:tc>
        <w:tc>
          <w:tcPr>
            <w:tcW w:w="885" w:type="dxa"/>
            <w:noWrap/>
            <w:hideMark/>
          </w:tcPr>
          <w:p w14:paraId="6F8588E3"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7</w:t>
            </w:r>
          </w:p>
        </w:tc>
        <w:tc>
          <w:tcPr>
            <w:tcW w:w="1241" w:type="dxa"/>
            <w:noWrap/>
            <w:hideMark/>
          </w:tcPr>
          <w:p w14:paraId="70E1513E" w14:textId="3D360D84"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09" w:type="dxa"/>
            <w:noWrap/>
            <w:hideMark/>
          </w:tcPr>
          <w:p w14:paraId="7399927C"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11</w:t>
            </w:r>
          </w:p>
        </w:tc>
      </w:tr>
      <w:tr w:rsidR="00455109" w:rsidRPr="00A46C97" w14:paraId="5A138A07" w14:textId="77777777" w:rsidTr="000C49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87" w:type="dxa"/>
            <w:vMerge/>
            <w:hideMark/>
          </w:tcPr>
          <w:p w14:paraId="38CEA334" w14:textId="77777777" w:rsidR="00455109" w:rsidRPr="00A46C97" w:rsidRDefault="00455109" w:rsidP="003043A8">
            <w:pPr>
              <w:spacing w:line="360" w:lineRule="auto"/>
              <w:jc w:val="both"/>
              <w:rPr>
                <w:rFonts w:ascii="Arial" w:eastAsia="Times New Roman" w:hAnsi="Arial" w:cs="Arial"/>
                <w:color w:val="000000"/>
                <w:sz w:val="18"/>
                <w:szCs w:val="18"/>
                <w:lang w:val="en-ZA" w:eastAsia="en-ZA"/>
              </w:rPr>
            </w:pPr>
          </w:p>
        </w:tc>
        <w:tc>
          <w:tcPr>
            <w:tcW w:w="1329" w:type="dxa"/>
            <w:gridSpan w:val="2"/>
            <w:hideMark/>
          </w:tcPr>
          <w:p w14:paraId="6A57D68F" w14:textId="77777777" w:rsidR="00455109" w:rsidRPr="00A46C97" w:rsidRDefault="0045510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roofErr w:type="spellStart"/>
            <w:r w:rsidRPr="00A46C97">
              <w:rPr>
                <w:rFonts w:ascii="Arial" w:eastAsia="Times New Roman" w:hAnsi="Arial" w:cs="Arial"/>
                <w:color w:val="000000"/>
                <w:sz w:val="18"/>
                <w:szCs w:val="18"/>
                <w:lang w:val="en-ZA" w:eastAsia="en-ZA"/>
              </w:rPr>
              <w:t>Pisang</w:t>
            </w:r>
            <w:proofErr w:type="spellEnd"/>
            <w:r w:rsidRPr="00A46C97">
              <w:rPr>
                <w:rFonts w:ascii="Arial" w:eastAsia="Times New Roman" w:hAnsi="Arial" w:cs="Arial"/>
                <w:color w:val="000000"/>
                <w:sz w:val="18"/>
                <w:szCs w:val="18"/>
                <w:lang w:val="en-ZA" w:eastAsia="en-ZA"/>
              </w:rPr>
              <w:t xml:space="preserve"> </w:t>
            </w:r>
            <w:proofErr w:type="spellStart"/>
            <w:r w:rsidRPr="00A46C97">
              <w:rPr>
                <w:rFonts w:ascii="Arial" w:eastAsia="Times New Roman" w:hAnsi="Arial" w:cs="Arial"/>
                <w:color w:val="000000"/>
                <w:sz w:val="18"/>
                <w:szCs w:val="18"/>
                <w:lang w:val="en-ZA" w:eastAsia="en-ZA"/>
              </w:rPr>
              <w:t>Awak</w:t>
            </w:r>
            <w:proofErr w:type="spellEnd"/>
          </w:p>
        </w:tc>
        <w:tc>
          <w:tcPr>
            <w:tcW w:w="635" w:type="dxa"/>
            <w:noWrap/>
            <w:hideMark/>
          </w:tcPr>
          <w:p w14:paraId="46CF0F87" w14:textId="31D2A99C"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08" w:type="dxa"/>
            <w:noWrap/>
            <w:hideMark/>
          </w:tcPr>
          <w:p w14:paraId="1093973F" w14:textId="79C187D5"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696" w:type="dxa"/>
            <w:noWrap/>
            <w:hideMark/>
          </w:tcPr>
          <w:p w14:paraId="091E0044" w14:textId="1084DF22"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22" w:type="dxa"/>
            <w:noWrap/>
            <w:hideMark/>
          </w:tcPr>
          <w:p w14:paraId="5EFCE2E7" w14:textId="5470CC4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817" w:type="dxa"/>
            <w:noWrap/>
            <w:hideMark/>
          </w:tcPr>
          <w:p w14:paraId="2699AC95" w14:textId="0659B11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42" w:type="dxa"/>
            <w:noWrap/>
            <w:hideMark/>
          </w:tcPr>
          <w:p w14:paraId="707EA2D9"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2</w:t>
            </w:r>
          </w:p>
        </w:tc>
        <w:tc>
          <w:tcPr>
            <w:tcW w:w="885" w:type="dxa"/>
            <w:noWrap/>
            <w:hideMark/>
          </w:tcPr>
          <w:p w14:paraId="453A4D0D"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9</w:t>
            </w:r>
          </w:p>
        </w:tc>
        <w:tc>
          <w:tcPr>
            <w:tcW w:w="1241" w:type="dxa"/>
            <w:noWrap/>
            <w:hideMark/>
          </w:tcPr>
          <w:p w14:paraId="68AACD0D" w14:textId="39EB650C"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09" w:type="dxa"/>
            <w:noWrap/>
            <w:hideMark/>
          </w:tcPr>
          <w:p w14:paraId="2B5AEBC4"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11</w:t>
            </w:r>
          </w:p>
        </w:tc>
      </w:tr>
      <w:tr w:rsidR="00455109" w:rsidRPr="00A46C97" w14:paraId="103BC8B5" w14:textId="77777777" w:rsidTr="000C497F">
        <w:trPr>
          <w:trHeight w:val="340"/>
        </w:trPr>
        <w:tc>
          <w:tcPr>
            <w:cnfStyle w:val="001000000000" w:firstRow="0" w:lastRow="0" w:firstColumn="1" w:lastColumn="0" w:oddVBand="0" w:evenVBand="0" w:oddHBand="0" w:evenHBand="0" w:firstRowFirstColumn="0" w:firstRowLastColumn="0" w:lastRowFirstColumn="0" w:lastRowLastColumn="0"/>
            <w:tcW w:w="1287" w:type="dxa"/>
            <w:vMerge/>
            <w:hideMark/>
          </w:tcPr>
          <w:p w14:paraId="3AA327DA" w14:textId="77777777" w:rsidR="00455109" w:rsidRPr="00A46C97" w:rsidRDefault="00455109" w:rsidP="003043A8">
            <w:pPr>
              <w:spacing w:line="360" w:lineRule="auto"/>
              <w:jc w:val="both"/>
              <w:rPr>
                <w:rFonts w:ascii="Arial" w:eastAsia="Times New Roman" w:hAnsi="Arial" w:cs="Arial"/>
                <w:color w:val="000000"/>
                <w:sz w:val="18"/>
                <w:szCs w:val="18"/>
                <w:lang w:val="en-ZA" w:eastAsia="en-ZA"/>
              </w:rPr>
            </w:pPr>
          </w:p>
        </w:tc>
        <w:tc>
          <w:tcPr>
            <w:tcW w:w="1329" w:type="dxa"/>
            <w:gridSpan w:val="2"/>
            <w:hideMark/>
          </w:tcPr>
          <w:p w14:paraId="203CB2F5" w14:textId="77777777" w:rsidR="00455109" w:rsidRPr="00A46C97" w:rsidRDefault="00455109"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roofErr w:type="spellStart"/>
            <w:r w:rsidRPr="00A46C97">
              <w:rPr>
                <w:rFonts w:ascii="Arial" w:eastAsia="Times New Roman" w:hAnsi="Arial" w:cs="Arial"/>
                <w:color w:val="000000"/>
                <w:sz w:val="18"/>
                <w:szCs w:val="18"/>
                <w:lang w:val="en-ZA" w:eastAsia="en-ZA"/>
              </w:rPr>
              <w:t>Pisang</w:t>
            </w:r>
            <w:proofErr w:type="spellEnd"/>
            <w:r w:rsidRPr="00A46C97">
              <w:rPr>
                <w:rFonts w:ascii="Arial" w:eastAsia="Times New Roman" w:hAnsi="Arial" w:cs="Arial"/>
                <w:color w:val="000000"/>
                <w:sz w:val="18"/>
                <w:szCs w:val="18"/>
                <w:lang w:val="en-ZA" w:eastAsia="en-ZA"/>
              </w:rPr>
              <w:t xml:space="preserve"> </w:t>
            </w:r>
            <w:proofErr w:type="spellStart"/>
            <w:r w:rsidRPr="00A46C97">
              <w:rPr>
                <w:rFonts w:ascii="Arial" w:eastAsia="Times New Roman" w:hAnsi="Arial" w:cs="Arial"/>
                <w:color w:val="000000"/>
                <w:sz w:val="18"/>
                <w:szCs w:val="18"/>
                <w:lang w:val="en-ZA" w:eastAsia="en-ZA"/>
              </w:rPr>
              <w:t>Kepok</w:t>
            </w:r>
            <w:proofErr w:type="spellEnd"/>
          </w:p>
        </w:tc>
        <w:tc>
          <w:tcPr>
            <w:tcW w:w="635" w:type="dxa"/>
            <w:noWrap/>
            <w:hideMark/>
          </w:tcPr>
          <w:p w14:paraId="53AA35E6" w14:textId="2C323C74"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08" w:type="dxa"/>
            <w:noWrap/>
            <w:hideMark/>
          </w:tcPr>
          <w:p w14:paraId="43E28AAD" w14:textId="1E45F5B3"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696" w:type="dxa"/>
            <w:noWrap/>
            <w:hideMark/>
          </w:tcPr>
          <w:p w14:paraId="64EEEBAF" w14:textId="7CEF9968"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22" w:type="dxa"/>
            <w:noWrap/>
            <w:hideMark/>
          </w:tcPr>
          <w:p w14:paraId="3CD47470"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2</w:t>
            </w:r>
          </w:p>
        </w:tc>
        <w:tc>
          <w:tcPr>
            <w:tcW w:w="817" w:type="dxa"/>
            <w:noWrap/>
            <w:hideMark/>
          </w:tcPr>
          <w:p w14:paraId="3D83BAB0" w14:textId="0EDD32A1"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42" w:type="dxa"/>
            <w:noWrap/>
            <w:hideMark/>
          </w:tcPr>
          <w:p w14:paraId="019DCF27" w14:textId="56EC0A1A"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885" w:type="dxa"/>
            <w:noWrap/>
            <w:hideMark/>
          </w:tcPr>
          <w:p w14:paraId="1E20BD26" w14:textId="384C6974"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1241" w:type="dxa"/>
            <w:noWrap/>
            <w:hideMark/>
          </w:tcPr>
          <w:p w14:paraId="69051433"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2</w:t>
            </w:r>
          </w:p>
        </w:tc>
        <w:tc>
          <w:tcPr>
            <w:tcW w:w="709" w:type="dxa"/>
            <w:noWrap/>
            <w:hideMark/>
          </w:tcPr>
          <w:p w14:paraId="1F8D712F"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4</w:t>
            </w:r>
          </w:p>
        </w:tc>
      </w:tr>
      <w:tr w:rsidR="00455109" w:rsidRPr="00A46C97" w14:paraId="780D1A56" w14:textId="77777777" w:rsidTr="000C49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87" w:type="dxa"/>
            <w:vMerge/>
            <w:hideMark/>
          </w:tcPr>
          <w:p w14:paraId="608F76CF" w14:textId="77777777" w:rsidR="00455109" w:rsidRPr="00A46C97" w:rsidRDefault="00455109" w:rsidP="003043A8">
            <w:pPr>
              <w:spacing w:line="360" w:lineRule="auto"/>
              <w:jc w:val="both"/>
              <w:rPr>
                <w:rFonts w:ascii="Arial" w:eastAsia="Times New Roman" w:hAnsi="Arial" w:cs="Arial"/>
                <w:color w:val="000000"/>
                <w:sz w:val="18"/>
                <w:szCs w:val="18"/>
                <w:lang w:val="en-ZA" w:eastAsia="en-ZA"/>
              </w:rPr>
            </w:pPr>
          </w:p>
        </w:tc>
        <w:tc>
          <w:tcPr>
            <w:tcW w:w="1329" w:type="dxa"/>
            <w:gridSpan w:val="2"/>
            <w:hideMark/>
          </w:tcPr>
          <w:p w14:paraId="7ACDBFBB" w14:textId="77777777" w:rsidR="00455109" w:rsidRPr="00A46C97" w:rsidRDefault="0045510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MV1F1</w:t>
            </w:r>
          </w:p>
        </w:tc>
        <w:tc>
          <w:tcPr>
            <w:tcW w:w="635" w:type="dxa"/>
            <w:noWrap/>
            <w:hideMark/>
          </w:tcPr>
          <w:p w14:paraId="424175A6" w14:textId="1E555021"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08" w:type="dxa"/>
            <w:noWrap/>
            <w:hideMark/>
          </w:tcPr>
          <w:p w14:paraId="644B3FCA" w14:textId="49EFCD84"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696" w:type="dxa"/>
            <w:noWrap/>
            <w:hideMark/>
          </w:tcPr>
          <w:p w14:paraId="35DB0419" w14:textId="0FAC1E64"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22" w:type="dxa"/>
            <w:noWrap/>
            <w:hideMark/>
          </w:tcPr>
          <w:p w14:paraId="2E38F326" w14:textId="5916A936"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817" w:type="dxa"/>
            <w:noWrap/>
            <w:hideMark/>
          </w:tcPr>
          <w:p w14:paraId="59D4B7E5" w14:textId="55665003"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42" w:type="dxa"/>
            <w:noWrap/>
            <w:hideMark/>
          </w:tcPr>
          <w:p w14:paraId="509FA3C8"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1</w:t>
            </w:r>
          </w:p>
        </w:tc>
        <w:tc>
          <w:tcPr>
            <w:tcW w:w="885" w:type="dxa"/>
            <w:noWrap/>
            <w:hideMark/>
          </w:tcPr>
          <w:p w14:paraId="175B1676" w14:textId="5118634C"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1241" w:type="dxa"/>
            <w:noWrap/>
            <w:hideMark/>
          </w:tcPr>
          <w:p w14:paraId="1C796870" w14:textId="2FA63D24"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09" w:type="dxa"/>
            <w:noWrap/>
            <w:hideMark/>
          </w:tcPr>
          <w:p w14:paraId="248AB34B"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1</w:t>
            </w:r>
          </w:p>
        </w:tc>
      </w:tr>
      <w:tr w:rsidR="00455109" w:rsidRPr="00A46C97" w14:paraId="4FE3BBAC" w14:textId="77777777" w:rsidTr="000C497F">
        <w:trPr>
          <w:trHeight w:val="340"/>
        </w:trPr>
        <w:tc>
          <w:tcPr>
            <w:cnfStyle w:val="001000000000" w:firstRow="0" w:lastRow="0" w:firstColumn="1" w:lastColumn="0" w:oddVBand="0" w:evenVBand="0" w:oddHBand="0" w:evenHBand="0" w:firstRowFirstColumn="0" w:firstRowLastColumn="0" w:lastRowFirstColumn="0" w:lastRowLastColumn="0"/>
            <w:tcW w:w="1287" w:type="dxa"/>
            <w:vMerge w:val="restart"/>
            <w:hideMark/>
          </w:tcPr>
          <w:p w14:paraId="29B84A22" w14:textId="77777777" w:rsidR="00455109" w:rsidRPr="00A46C97" w:rsidRDefault="00455109" w:rsidP="003043A8">
            <w:pPr>
              <w:spacing w:line="360" w:lineRule="auto"/>
              <w:jc w:val="both"/>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Mbeya</w:t>
            </w:r>
          </w:p>
        </w:tc>
        <w:tc>
          <w:tcPr>
            <w:tcW w:w="1329" w:type="dxa"/>
            <w:gridSpan w:val="2"/>
            <w:hideMark/>
          </w:tcPr>
          <w:p w14:paraId="1E00BB9E" w14:textId="77777777" w:rsidR="00455109" w:rsidRPr="00A46C97" w:rsidRDefault="00455109"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roofErr w:type="spellStart"/>
            <w:r w:rsidRPr="00A46C97">
              <w:rPr>
                <w:rFonts w:ascii="Arial" w:eastAsia="Times New Roman" w:hAnsi="Arial" w:cs="Arial"/>
                <w:color w:val="000000"/>
                <w:sz w:val="18"/>
                <w:szCs w:val="18"/>
                <w:lang w:val="en-ZA" w:eastAsia="en-ZA"/>
              </w:rPr>
              <w:t>Sukari</w:t>
            </w:r>
            <w:proofErr w:type="spellEnd"/>
            <w:r w:rsidRPr="00A46C97">
              <w:rPr>
                <w:rFonts w:ascii="Arial" w:eastAsia="Times New Roman" w:hAnsi="Arial" w:cs="Arial"/>
                <w:color w:val="000000"/>
                <w:sz w:val="18"/>
                <w:szCs w:val="18"/>
                <w:lang w:val="en-ZA" w:eastAsia="en-ZA"/>
              </w:rPr>
              <w:t xml:space="preserve"> </w:t>
            </w:r>
            <w:proofErr w:type="spellStart"/>
            <w:r w:rsidRPr="00A46C97">
              <w:rPr>
                <w:rFonts w:ascii="Arial" w:eastAsia="Times New Roman" w:hAnsi="Arial" w:cs="Arial"/>
                <w:color w:val="000000"/>
                <w:sz w:val="18"/>
                <w:szCs w:val="18"/>
                <w:lang w:val="en-ZA" w:eastAsia="en-ZA"/>
              </w:rPr>
              <w:t>Ndizi</w:t>
            </w:r>
            <w:proofErr w:type="spellEnd"/>
          </w:p>
        </w:tc>
        <w:tc>
          <w:tcPr>
            <w:tcW w:w="635" w:type="dxa"/>
            <w:noWrap/>
            <w:hideMark/>
          </w:tcPr>
          <w:p w14:paraId="1D2A57E5"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2</w:t>
            </w:r>
          </w:p>
        </w:tc>
        <w:tc>
          <w:tcPr>
            <w:tcW w:w="708" w:type="dxa"/>
            <w:noWrap/>
            <w:hideMark/>
          </w:tcPr>
          <w:p w14:paraId="7C7AA835" w14:textId="3AC3715E"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696" w:type="dxa"/>
            <w:noWrap/>
            <w:hideMark/>
          </w:tcPr>
          <w:p w14:paraId="0893E60E"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1</w:t>
            </w:r>
          </w:p>
        </w:tc>
        <w:tc>
          <w:tcPr>
            <w:tcW w:w="722" w:type="dxa"/>
            <w:noWrap/>
            <w:hideMark/>
          </w:tcPr>
          <w:p w14:paraId="2CED50AC"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44</w:t>
            </w:r>
          </w:p>
        </w:tc>
        <w:tc>
          <w:tcPr>
            <w:tcW w:w="817" w:type="dxa"/>
            <w:noWrap/>
            <w:hideMark/>
          </w:tcPr>
          <w:p w14:paraId="273CA90F" w14:textId="76E0FC63"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742" w:type="dxa"/>
            <w:noWrap/>
            <w:hideMark/>
          </w:tcPr>
          <w:p w14:paraId="5D2E5E5E" w14:textId="303F489E"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p>
        </w:tc>
        <w:tc>
          <w:tcPr>
            <w:tcW w:w="885" w:type="dxa"/>
            <w:noWrap/>
            <w:hideMark/>
          </w:tcPr>
          <w:p w14:paraId="56E725A5"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1</w:t>
            </w:r>
          </w:p>
        </w:tc>
        <w:tc>
          <w:tcPr>
            <w:tcW w:w="1241" w:type="dxa"/>
            <w:noWrap/>
            <w:hideMark/>
          </w:tcPr>
          <w:p w14:paraId="7C9C218D"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5</w:t>
            </w:r>
          </w:p>
        </w:tc>
        <w:tc>
          <w:tcPr>
            <w:tcW w:w="709" w:type="dxa"/>
            <w:noWrap/>
            <w:hideMark/>
          </w:tcPr>
          <w:p w14:paraId="6C45E15E"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53</w:t>
            </w:r>
          </w:p>
        </w:tc>
      </w:tr>
      <w:tr w:rsidR="00455109" w:rsidRPr="00A46C97" w14:paraId="316148C8" w14:textId="77777777" w:rsidTr="000C49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87" w:type="dxa"/>
            <w:vMerge/>
            <w:hideMark/>
          </w:tcPr>
          <w:p w14:paraId="6EA39E4E" w14:textId="77777777" w:rsidR="00455109" w:rsidRPr="00A46C97" w:rsidRDefault="00455109" w:rsidP="003043A8">
            <w:pPr>
              <w:spacing w:line="360" w:lineRule="auto"/>
              <w:jc w:val="both"/>
              <w:rPr>
                <w:rFonts w:ascii="Arial" w:eastAsia="Times New Roman" w:hAnsi="Arial" w:cs="Arial"/>
                <w:color w:val="000000"/>
                <w:sz w:val="18"/>
                <w:szCs w:val="18"/>
                <w:lang w:val="en-ZA" w:eastAsia="en-ZA"/>
              </w:rPr>
            </w:pPr>
          </w:p>
        </w:tc>
        <w:tc>
          <w:tcPr>
            <w:tcW w:w="1329" w:type="dxa"/>
            <w:gridSpan w:val="2"/>
            <w:hideMark/>
          </w:tcPr>
          <w:p w14:paraId="15FD1AF6" w14:textId="77777777" w:rsidR="00455109" w:rsidRPr="00A46C97" w:rsidRDefault="00455109" w:rsidP="003043A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roofErr w:type="spellStart"/>
            <w:r w:rsidRPr="00A46C97">
              <w:rPr>
                <w:rFonts w:ascii="Arial" w:eastAsia="Times New Roman" w:hAnsi="Arial" w:cs="Arial"/>
                <w:color w:val="000000"/>
                <w:sz w:val="18"/>
                <w:szCs w:val="18"/>
                <w:lang w:val="en-ZA" w:eastAsia="en-ZA"/>
              </w:rPr>
              <w:t>Pisang</w:t>
            </w:r>
            <w:proofErr w:type="spellEnd"/>
            <w:r w:rsidRPr="00A46C97">
              <w:rPr>
                <w:rFonts w:ascii="Arial" w:eastAsia="Times New Roman" w:hAnsi="Arial" w:cs="Arial"/>
                <w:color w:val="000000"/>
                <w:sz w:val="18"/>
                <w:szCs w:val="18"/>
                <w:lang w:val="en-ZA" w:eastAsia="en-ZA"/>
              </w:rPr>
              <w:t xml:space="preserve"> </w:t>
            </w:r>
            <w:proofErr w:type="spellStart"/>
            <w:r w:rsidRPr="00A46C97">
              <w:rPr>
                <w:rFonts w:ascii="Arial" w:eastAsia="Times New Roman" w:hAnsi="Arial" w:cs="Arial"/>
                <w:color w:val="000000"/>
                <w:sz w:val="18"/>
                <w:szCs w:val="18"/>
                <w:lang w:val="en-ZA" w:eastAsia="en-ZA"/>
              </w:rPr>
              <w:t>Awak</w:t>
            </w:r>
            <w:proofErr w:type="spellEnd"/>
          </w:p>
        </w:tc>
        <w:tc>
          <w:tcPr>
            <w:tcW w:w="635" w:type="dxa"/>
            <w:noWrap/>
            <w:hideMark/>
          </w:tcPr>
          <w:p w14:paraId="2A00162D" w14:textId="54E5E94C"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08" w:type="dxa"/>
            <w:noWrap/>
            <w:hideMark/>
          </w:tcPr>
          <w:p w14:paraId="605F88C6" w14:textId="1333DFFB"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696" w:type="dxa"/>
            <w:noWrap/>
            <w:hideMark/>
          </w:tcPr>
          <w:p w14:paraId="4C0EF842" w14:textId="48244BB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22" w:type="dxa"/>
            <w:noWrap/>
            <w:hideMark/>
          </w:tcPr>
          <w:p w14:paraId="7556DE21"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8</w:t>
            </w:r>
          </w:p>
        </w:tc>
        <w:tc>
          <w:tcPr>
            <w:tcW w:w="817" w:type="dxa"/>
            <w:noWrap/>
            <w:hideMark/>
          </w:tcPr>
          <w:p w14:paraId="2094963F" w14:textId="337999C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p>
        </w:tc>
        <w:tc>
          <w:tcPr>
            <w:tcW w:w="742" w:type="dxa"/>
            <w:noWrap/>
            <w:hideMark/>
          </w:tcPr>
          <w:p w14:paraId="7F54A4E8"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1</w:t>
            </w:r>
          </w:p>
        </w:tc>
        <w:tc>
          <w:tcPr>
            <w:tcW w:w="885" w:type="dxa"/>
            <w:noWrap/>
            <w:hideMark/>
          </w:tcPr>
          <w:p w14:paraId="6D47570F"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3</w:t>
            </w:r>
          </w:p>
        </w:tc>
        <w:tc>
          <w:tcPr>
            <w:tcW w:w="1241" w:type="dxa"/>
            <w:noWrap/>
            <w:hideMark/>
          </w:tcPr>
          <w:p w14:paraId="64E3C12D"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5</w:t>
            </w:r>
          </w:p>
        </w:tc>
        <w:tc>
          <w:tcPr>
            <w:tcW w:w="709" w:type="dxa"/>
            <w:noWrap/>
            <w:hideMark/>
          </w:tcPr>
          <w:p w14:paraId="6A03DDCF"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17</w:t>
            </w:r>
          </w:p>
        </w:tc>
      </w:tr>
      <w:tr w:rsidR="00455109" w:rsidRPr="00A46C97" w14:paraId="285E4B89" w14:textId="77777777" w:rsidTr="000C497F">
        <w:trPr>
          <w:trHeight w:val="340"/>
        </w:trPr>
        <w:tc>
          <w:tcPr>
            <w:cnfStyle w:val="001000000000" w:firstRow="0" w:lastRow="0" w:firstColumn="1" w:lastColumn="0" w:oddVBand="0" w:evenVBand="0" w:oddHBand="0" w:evenHBand="0" w:firstRowFirstColumn="0" w:firstRowLastColumn="0" w:lastRowFirstColumn="0" w:lastRowLastColumn="0"/>
            <w:tcW w:w="1287" w:type="dxa"/>
            <w:hideMark/>
          </w:tcPr>
          <w:p w14:paraId="7C3200C9" w14:textId="77777777" w:rsidR="00455109" w:rsidRPr="00A46C97" w:rsidRDefault="00455109" w:rsidP="003043A8">
            <w:pPr>
              <w:spacing w:line="360" w:lineRule="auto"/>
              <w:jc w:val="both"/>
              <w:rPr>
                <w:rFonts w:ascii="Arial" w:eastAsia="Times New Roman" w:hAnsi="Arial" w:cs="Arial"/>
                <w:color w:val="000000"/>
                <w:sz w:val="18"/>
                <w:szCs w:val="18"/>
                <w:lang w:val="en-ZA" w:eastAsia="en-ZA"/>
              </w:rPr>
            </w:pPr>
            <w:proofErr w:type="spellStart"/>
            <w:r w:rsidRPr="00A46C97">
              <w:rPr>
                <w:rFonts w:ascii="Arial" w:eastAsia="Times New Roman" w:hAnsi="Arial" w:cs="Arial"/>
                <w:color w:val="000000"/>
                <w:sz w:val="18"/>
                <w:szCs w:val="18"/>
                <w:lang w:val="en-ZA" w:eastAsia="en-ZA"/>
              </w:rPr>
              <w:t>Kagera</w:t>
            </w:r>
            <w:proofErr w:type="spellEnd"/>
          </w:p>
        </w:tc>
        <w:tc>
          <w:tcPr>
            <w:tcW w:w="1329" w:type="dxa"/>
            <w:gridSpan w:val="2"/>
            <w:hideMark/>
          </w:tcPr>
          <w:p w14:paraId="255520F2" w14:textId="77777777" w:rsidR="00455109" w:rsidRPr="00A46C97" w:rsidRDefault="00455109"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All cultivars</w:t>
            </w:r>
          </w:p>
        </w:tc>
        <w:tc>
          <w:tcPr>
            <w:tcW w:w="635" w:type="dxa"/>
            <w:noWrap/>
            <w:hideMark/>
          </w:tcPr>
          <w:p w14:paraId="4DDDBC67"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11</w:t>
            </w:r>
          </w:p>
        </w:tc>
        <w:tc>
          <w:tcPr>
            <w:tcW w:w="708" w:type="dxa"/>
            <w:noWrap/>
            <w:hideMark/>
          </w:tcPr>
          <w:p w14:paraId="4E91A91D"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5</w:t>
            </w:r>
          </w:p>
        </w:tc>
        <w:tc>
          <w:tcPr>
            <w:tcW w:w="696" w:type="dxa"/>
            <w:noWrap/>
            <w:hideMark/>
          </w:tcPr>
          <w:p w14:paraId="45119461"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4</w:t>
            </w:r>
          </w:p>
        </w:tc>
        <w:tc>
          <w:tcPr>
            <w:tcW w:w="722" w:type="dxa"/>
            <w:noWrap/>
            <w:hideMark/>
          </w:tcPr>
          <w:p w14:paraId="4E7614B8"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6</w:t>
            </w:r>
          </w:p>
        </w:tc>
        <w:tc>
          <w:tcPr>
            <w:tcW w:w="817" w:type="dxa"/>
            <w:noWrap/>
            <w:hideMark/>
          </w:tcPr>
          <w:p w14:paraId="2305BBA0"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1</w:t>
            </w:r>
          </w:p>
        </w:tc>
        <w:tc>
          <w:tcPr>
            <w:tcW w:w="742" w:type="dxa"/>
            <w:noWrap/>
            <w:hideMark/>
          </w:tcPr>
          <w:p w14:paraId="2DFBA85E"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9</w:t>
            </w:r>
          </w:p>
        </w:tc>
        <w:tc>
          <w:tcPr>
            <w:tcW w:w="885" w:type="dxa"/>
            <w:noWrap/>
            <w:hideMark/>
          </w:tcPr>
          <w:p w14:paraId="2A76DD51"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13</w:t>
            </w:r>
          </w:p>
        </w:tc>
        <w:tc>
          <w:tcPr>
            <w:tcW w:w="1241" w:type="dxa"/>
            <w:noWrap/>
            <w:hideMark/>
          </w:tcPr>
          <w:p w14:paraId="2D1524A0" w14:textId="25CD918C"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6</w:t>
            </w:r>
          </w:p>
        </w:tc>
        <w:tc>
          <w:tcPr>
            <w:tcW w:w="709" w:type="dxa"/>
            <w:noWrap/>
            <w:hideMark/>
          </w:tcPr>
          <w:p w14:paraId="27B00FE3"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55</w:t>
            </w:r>
          </w:p>
        </w:tc>
      </w:tr>
      <w:tr w:rsidR="00455109" w:rsidRPr="00A46C97" w14:paraId="54A026A6" w14:textId="77777777" w:rsidTr="000C49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0" w:type="dxa"/>
            <w:gridSpan w:val="2"/>
            <w:hideMark/>
          </w:tcPr>
          <w:p w14:paraId="448498F7" w14:textId="2FD012C2" w:rsidR="00455109" w:rsidRPr="00A46C97" w:rsidRDefault="00455109" w:rsidP="003043A8">
            <w:pPr>
              <w:spacing w:line="360" w:lineRule="auto"/>
              <w:jc w:val="both"/>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 xml:space="preserve">Total </w:t>
            </w:r>
          </w:p>
        </w:tc>
        <w:tc>
          <w:tcPr>
            <w:tcW w:w="641" w:type="dxa"/>
            <w:gridSpan w:val="2"/>
            <w:noWrap/>
            <w:hideMark/>
          </w:tcPr>
          <w:p w14:paraId="2DED1F89"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19</w:t>
            </w:r>
          </w:p>
        </w:tc>
        <w:tc>
          <w:tcPr>
            <w:tcW w:w="708" w:type="dxa"/>
            <w:noWrap/>
            <w:hideMark/>
          </w:tcPr>
          <w:p w14:paraId="7CDFA282"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5</w:t>
            </w:r>
          </w:p>
        </w:tc>
        <w:tc>
          <w:tcPr>
            <w:tcW w:w="696" w:type="dxa"/>
            <w:noWrap/>
            <w:hideMark/>
          </w:tcPr>
          <w:p w14:paraId="2A6A49F7"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5</w:t>
            </w:r>
          </w:p>
        </w:tc>
        <w:tc>
          <w:tcPr>
            <w:tcW w:w="722" w:type="dxa"/>
            <w:noWrap/>
            <w:hideMark/>
          </w:tcPr>
          <w:p w14:paraId="4AA4626B"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63</w:t>
            </w:r>
          </w:p>
        </w:tc>
        <w:tc>
          <w:tcPr>
            <w:tcW w:w="817" w:type="dxa"/>
            <w:noWrap/>
            <w:hideMark/>
          </w:tcPr>
          <w:p w14:paraId="1F608CF9"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1</w:t>
            </w:r>
          </w:p>
        </w:tc>
        <w:tc>
          <w:tcPr>
            <w:tcW w:w="742" w:type="dxa"/>
            <w:noWrap/>
            <w:hideMark/>
          </w:tcPr>
          <w:p w14:paraId="560CE7B9"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16</w:t>
            </w:r>
          </w:p>
        </w:tc>
        <w:tc>
          <w:tcPr>
            <w:tcW w:w="885" w:type="dxa"/>
            <w:noWrap/>
            <w:hideMark/>
          </w:tcPr>
          <w:p w14:paraId="4822980C"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58</w:t>
            </w:r>
          </w:p>
        </w:tc>
        <w:tc>
          <w:tcPr>
            <w:tcW w:w="1241" w:type="dxa"/>
            <w:noWrap/>
            <w:hideMark/>
          </w:tcPr>
          <w:p w14:paraId="722FD727" w14:textId="5A55697F"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41</w:t>
            </w:r>
          </w:p>
        </w:tc>
        <w:tc>
          <w:tcPr>
            <w:tcW w:w="709" w:type="dxa"/>
            <w:noWrap/>
            <w:hideMark/>
          </w:tcPr>
          <w:p w14:paraId="48B7F789" w14:textId="77777777" w:rsidR="00455109" w:rsidRPr="00A46C97" w:rsidRDefault="00455109" w:rsidP="00606C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206</w:t>
            </w:r>
          </w:p>
        </w:tc>
      </w:tr>
      <w:tr w:rsidR="00455109" w:rsidRPr="00A46C97" w14:paraId="134D3E46" w14:textId="77777777" w:rsidTr="000C497F">
        <w:trPr>
          <w:trHeight w:val="34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1EF78D04" w14:textId="77777777" w:rsidR="00455109" w:rsidRPr="00A46C97" w:rsidRDefault="00455109" w:rsidP="003043A8">
            <w:pPr>
              <w:spacing w:line="360" w:lineRule="auto"/>
              <w:jc w:val="both"/>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Percentage</w:t>
            </w:r>
          </w:p>
        </w:tc>
        <w:tc>
          <w:tcPr>
            <w:tcW w:w="1329" w:type="dxa"/>
            <w:gridSpan w:val="2"/>
            <w:noWrap/>
            <w:hideMark/>
          </w:tcPr>
          <w:p w14:paraId="19E99CB6" w14:textId="77777777" w:rsidR="00455109" w:rsidRPr="00A46C97" w:rsidRDefault="00455109" w:rsidP="003043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ZA" w:eastAsia="en-ZA"/>
              </w:rPr>
            </w:pPr>
            <w:r w:rsidRPr="00A46C97">
              <w:rPr>
                <w:rFonts w:ascii="Arial" w:eastAsia="Times New Roman" w:hAnsi="Arial" w:cs="Arial"/>
                <w:color w:val="000000"/>
                <w:sz w:val="18"/>
                <w:szCs w:val="18"/>
                <w:lang w:val="en-ZA" w:eastAsia="en-ZA"/>
              </w:rPr>
              <w:t> </w:t>
            </w:r>
          </w:p>
        </w:tc>
        <w:tc>
          <w:tcPr>
            <w:tcW w:w="635" w:type="dxa"/>
            <w:noWrap/>
            <w:hideMark/>
          </w:tcPr>
          <w:p w14:paraId="322DA5D2"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9.2</w:t>
            </w:r>
          </w:p>
        </w:tc>
        <w:tc>
          <w:tcPr>
            <w:tcW w:w="708" w:type="dxa"/>
            <w:noWrap/>
            <w:hideMark/>
          </w:tcPr>
          <w:p w14:paraId="1C3F2981"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2.4</w:t>
            </w:r>
          </w:p>
        </w:tc>
        <w:tc>
          <w:tcPr>
            <w:tcW w:w="696" w:type="dxa"/>
            <w:noWrap/>
            <w:hideMark/>
          </w:tcPr>
          <w:p w14:paraId="3E2806E4"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2.4</w:t>
            </w:r>
          </w:p>
        </w:tc>
        <w:tc>
          <w:tcPr>
            <w:tcW w:w="722" w:type="dxa"/>
            <w:noWrap/>
            <w:hideMark/>
          </w:tcPr>
          <w:p w14:paraId="209D282E"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30.6</w:t>
            </w:r>
          </w:p>
        </w:tc>
        <w:tc>
          <w:tcPr>
            <w:tcW w:w="817" w:type="dxa"/>
            <w:noWrap/>
            <w:hideMark/>
          </w:tcPr>
          <w:p w14:paraId="481B2DE6"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0.5</w:t>
            </w:r>
          </w:p>
        </w:tc>
        <w:tc>
          <w:tcPr>
            <w:tcW w:w="742" w:type="dxa"/>
            <w:noWrap/>
            <w:hideMark/>
          </w:tcPr>
          <w:p w14:paraId="55BCAB71"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7.8</w:t>
            </w:r>
          </w:p>
        </w:tc>
        <w:tc>
          <w:tcPr>
            <w:tcW w:w="885" w:type="dxa"/>
            <w:noWrap/>
            <w:hideMark/>
          </w:tcPr>
          <w:p w14:paraId="4209F48E"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28.2</w:t>
            </w:r>
          </w:p>
        </w:tc>
        <w:tc>
          <w:tcPr>
            <w:tcW w:w="1241" w:type="dxa"/>
            <w:noWrap/>
            <w:hideMark/>
          </w:tcPr>
          <w:p w14:paraId="12F7B1A6" w14:textId="046DEEBD"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18.9</w:t>
            </w:r>
          </w:p>
        </w:tc>
        <w:tc>
          <w:tcPr>
            <w:tcW w:w="709" w:type="dxa"/>
            <w:noWrap/>
            <w:hideMark/>
          </w:tcPr>
          <w:p w14:paraId="35658933" w14:textId="77777777" w:rsidR="00455109" w:rsidRPr="00A46C97" w:rsidRDefault="00455109" w:rsidP="00606C9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ZA" w:eastAsia="en-ZA"/>
              </w:rPr>
            </w:pPr>
            <w:r w:rsidRPr="00A46C97">
              <w:rPr>
                <w:rFonts w:ascii="Arial" w:eastAsia="Times New Roman" w:hAnsi="Arial" w:cs="Arial"/>
                <w:b/>
                <w:color w:val="000000"/>
                <w:sz w:val="18"/>
                <w:szCs w:val="18"/>
                <w:lang w:val="en-ZA" w:eastAsia="en-ZA"/>
              </w:rPr>
              <w:t>100.0</w:t>
            </w:r>
          </w:p>
        </w:tc>
      </w:tr>
    </w:tbl>
    <w:p w14:paraId="40DBCC0D" w14:textId="77777777" w:rsidR="001E789A" w:rsidRPr="00A46C97" w:rsidRDefault="001E789A" w:rsidP="003043A8">
      <w:pPr>
        <w:pStyle w:val="BodyText"/>
        <w:spacing w:line="360" w:lineRule="auto"/>
        <w:ind w:left="0"/>
        <w:jc w:val="both"/>
        <w:rPr>
          <w:rFonts w:cs="Arial"/>
          <w:color w:val="auto"/>
          <w:sz w:val="20"/>
        </w:rPr>
      </w:pPr>
    </w:p>
    <w:p w14:paraId="38E18419" w14:textId="77777777" w:rsidR="00151B3F" w:rsidRPr="00F435D2" w:rsidRDefault="00151B3F" w:rsidP="003043A8">
      <w:pPr>
        <w:pStyle w:val="BodyText"/>
        <w:spacing w:line="360" w:lineRule="auto"/>
        <w:ind w:left="0"/>
        <w:jc w:val="both"/>
        <w:rPr>
          <w:rFonts w:cs="Arial"/>
          <w:color w:val="auto"/>
          <w:sz w:val="20"/>
        </w:rPr>
      </w:pPr>
    </w:p>
    <w:p w14:paraId="62990383" w14:textId="37A811D2" w:rsidR="00F435D2" w:rsidRPr="009632BB" w:rsidRDefault="00F435D2" w:rsidP="003043A8">
      <w:pPr>
        <w:pStyle w:val="BodyText"/>
        <w:spacing w:line="360" w:lineRule="auto"/>
        <w:ind w:left="0"/>
        <w:jc w:val="both"/>
        <w:rPr>
          <w:rFonts w:eastAsia="Calibri" w:cs="Arial"/>
          <w:color w:val="auto"/>
          <w:sz w:val="20"/>
          <w:u w:val="single"/>
          <w:lang w:val="en-GB"/>
        </w:rPr>
      </w:pPr>
      <w:r w:rsidRPr="009632BB">
        <w:rPr>
          <w:rFonts w:eastAsia="Calibri" w:cs="Arial"/>
          <w:color w:val="auto"/>
          <w:sz w:val="20"/>
          <w:u w:val="single"/>
          <w:lang w:val="en-GB"/>
        </w:rPr>
        <w:t>Characterise species and populations of target pests and diseases recovered from visits to screening trials on station and at regional testing sites using morphological and molecular diagnostics and pathogenicity/virulence tests</w:t>
      </w:r>
    </w:p>
    <w:p w14:paraId="5C24C807" w14:textId="531AAD7A" w:rsidR="0028534D" w:rsidRPr="0017240D" w:rsidRDefault="0028534D" w:rsidP="003043A8">
      <w:pPr>
        <w:pStyle w:val="BodyText"/>
        <w:spacing w:line="360" w:lineRule="auto"/>
        <w:ind w:left="0"/>
        <w:jc w:val="both"/>
        <w:rPr>
          <w:rFonts w:eastAsia="Calibri" w:cs="Arial"/>
          <w:color w:val="auto"/>
          <w:sz w:val="20"/>
        </w:rPr>
      </w:pPr>
      <w:r w:rsidRPr="0017240D">
        <w:rPr>
          <w:rFonts w:eastAsia="Calibri" w:cs="Arial"/>
          <w:color w:val="auto"/>
          <w:sz w:val="20"/>
        </w:rPr>
        <w:t xml:space="preserve">Two samples </w:t>
      </w:r>
      <w:r w:rsidR="00914613" w:rsidRPr="0017240D">
        <w:rPr>
          <w:rFonts w:eastAsia="Calibri" w:cs="Arial"/>
          <w:color w:val="auto"/>
          <w:sz w:val="20"/>
        </w:rPr>
        <w:t xml:space="preserve">collected </w:t>
      </w:r>
      <w:r w:rsidR="00606C94">
        <w:rPr>
          <w:rFonts w:eastAsia="Calibri" w:cs="Arial"/>
          <w:color w:val="auto"/>
          <w:sz w:val="20"/>
        </w:rPr>
        <w:t>at the</w:t>
      </w:r>
      <w:r w:rsidR="00914613" w:rsidRPr="0017240D">
        <w:rPr>
          <w:rFonts w:eastAsia="Calibri" w:cs="Arial"/>
          <w:color w:val="auto"/>
          <w:sz w:val="20"/>
        </w:rPr>
        <w:t xml:space="preserve"> NARITA </w:t>
      </w:r>
      <w:r w:rsidR="00147D08" w:rsidRPr="0017240D">
        <w:rPr>
          <w:rFonts w:eastAsia="Calibri" w:cs="Arial"/>
          <w:color w:val="auto"/>
          <w:sz w:val="20"/>
        </w:rPr>
        <w:t xml:space="preserve">trial at Arusha </w:t>
      </w:r>
      <w:r w:rsidRPr="0017240D">
        <w:rPr>
          <w:rFonts w:eastAsia="Calibri" w:cs="Arial"/>
          <w:color w:val="auto"/>
          <w:sz w:val="20"/>
        </w:rPr>
        <w:t>were received in December 2016</w:t>
      </w:r>
      <w:r w:rsidR="00147D08" w:rsidRPr="0017240D">
        <w:rPr>
          <w:rFonts w:eastAsia="Calibri" w:cs="Arial"/>
          <w:color w:val="auto"/>
          <w:sz w:val="20"/>
        </w:rPr>
        <w:t xml:space="preserve"> and analyzed. </w:t>
      </w:r>
      <w:r w:rsidR="00606C94">
        <w:rPr>
          <w:rFonts w:eastAsia="Calibri" w:cs="Arial"/>
          <w:color w:val="auto"/>
          <w:sz w:val="20"/>
        </w:rPr>
        <w:t>T</w:t>
      </w:r>
      <w:r w:rsidR="00147D08" w:rsidRPr="0017240D">
        <w:rPr>
          <w:rFonts w:eastAsia="Calibri" w:cs="Arial"/>
          <w:color w:val="auto"/>
          <w:sz w:val="20"/>
        </w:rPr>
        <w:t xml:space="preserve">he samples were collected </w:t>
      </w:r>
      <w:r w:rsidR="00606C94">
        <w:rPr>
          <w:rFonts w:eastAsia="Calibri" w:cs="Arial"/>
          <w:color w:val="auto"/>
          <w:sz w:val="20"/>
        </w:rPr>
        <w:t>from</w:t>
      </w:r>
      <w:r w:rsidR="00147D08" w:rsidRPr="0017240D">
        <w:rPr>
          <w:rFonts w:eastAsia="Calibri" w:cs="Arial"/>
          <w:color w:val="auto"/>
          <w:sz w:val="20"/>
        </w:rPr>
        <w:t xml:space="preserve"> NARITA 9</w:t>
      </w:r>
      <w:r w:rsidR="00606C94">
        <w:rPr>
          <w:rFonts w:eastAsia="Calibri" w:cs="Arial"/>
          <w:color w:val="auto"/>
          <w:sz w:val="20"/>
        </w:rPr>
        <w:t xml:space="preserve"> plants</w:t>
      </w:r>
      <w:r w:rsidR="00F425B7">
        <w:rPr>
          <w:rFonts w:eastAsia="Calibri" w:cs="Arial"/>
          <w:color w:val="auto"/>
          <w:sz w:val="20"/>
        </w:rPr>
        <w:t xml:space="preserve"> showing </w:t>
      </w:r>
      <w:proofErr w:type="spellStart"/>
      <w:r w:rsidR="00F425B7">
        <w:rPr>
          <w:rFonts w:eastAsia="Calibri" w:cs="Arial"/>
          <w:color w:val="auto"/>
          <w:sz w:val="20"/>
        </w:rPr>
        <w:t>Foc</w:t>
      </w:r>
      <w:proofErr w:type="spellEnd"/>
      <w:r w:rsidR="00F425B7">
        <w:rPr>
          <w:rFonts w:eastAsia="Calibri" w:cs="Arial"/>
          <w:color w:val="auto"/>
          <w:sz w:val="20"/>
        </w:rPr>
        <w:t xml:space="preserve"> symptoms</w:t>
      </w:r>
      <w:r w:rsidR="00147D08" w:rsidRPr="0017240D">
        <w:rPr>
          <w:rFonts w:eastAsia="Calibri" w:cs="Arial"/>
          <w:color w:val="auto"/>
          <w:sz w:val="20"/>
        </w:rPr>
        <w:t xml:space="preserve">. </w:t>
      </w:r>
      <w:r w:rsidR="00606C94">
        <w:rPr>
          <w:rFonts w:eastAsia="Calibri" w:cs="Arial"/>
          <w:color w:val="auto"/>
          <w:sz w:val="20"/>
        </w:rPr>
        <w:t>One</w:t>
      </w:r>
      <w:r w:rsidR="00147D08" w:rsidRPr="0017240D">
        <w:rPr>
          <w:rFonts w:eastAsia="Calibri" w:cs="Arial"/>
          <w:color w:val="auto"/>
          <w:sz w:val="20"/>
        </w:rPr>
        <w:t xml:space="preserve"> isolate </w:t>
      </w:r>
      <w:r w:rsidR="00606C94">
        <w:rPr>
          <w:rFonts w:eastAsia="Calibri" w:cs="Arial"/>
          <w:color w:val="auto"/>
          <w:sz w:val="20"/>
        </w:rPr>
        <w:t>(</w:t>
      </w:r>
      <w:r w:rsidR="00147D08" w:rsidRPr="0017240D">
        <w:rPr>
          <w:rFonts w:eastAsia="Calibri" w:cs="Arial"/>
          <w:color w:val="auto"/>
          <w:sz w:val="20"/>
        </w:rPr>
        <w:t>CAV 3972</w:t>
      </w:r>
      <w:r w:rsidR="00606C94">
        <w:rPr>
          <w:rFonts w:eastAsia="Calibri" w:cs="Arial"/>
          <w:color w:val="auto"/>
          <w:sz w:val="20"/>
        </w:rPr>
        <w:t>)</w:t>
      </w:r>
      <w:r w:rsidR="00147D08" w:rsidRPr="0017240D">
        <w:rPr>
          <w:rFonts w:eastAsia="Calibri" w:cs="Arial"/>
          <w:color w:val="auto"/>
          <w:sz w:val="20"/>
        </w:rPr>
        <w:t xml:space="preserve"> tested positive for</w:t>
      </w:r>
      <w:r w:rsidRPr="0017240D">
        <w:rPr>
          <w:rFonts w:eastAsia="Calibri" w:cs="Arial"/>
          <w:color w:val="auto"/>
          <w:sz w:val="20"/>
        </w:rPr>
        <w:t xml:space="preserve"> </w:t>
      </w:r>
      <w:proofErr w:type="spellStart"/>
      <w:r w:rsidRPr="0017240D">
        <w:rPr>
          <w:rFonts w:eastAsia="Calibri" w:cs="Arial"/>
          <w:color w:val="auto"/>
          <w:sz w:val="20"/>
        </w:rPr>
        <w:t>Foc</w:t>
      </w:r>
      <w:proofErr w:type="spellEnd"/>
      <w:r w:rsidRPr="0017240D">
        <w:rPr>
          <w:rFonts w:eastAsia="Calibri" w:cs="Arial"/>
          <w:color w:val="auto"/>
          <w:sz w:val="20"/>
        </w:rPr>
        <w:t xml:space="preserve"> Lineage </w:t>
      </w:r>
      <w:r w:rsidR="00147D08" w:rsidRPr="0017240D">
        <w:rPr>
          <w:rFonts w:eastAsia="Calibri" w:cs="Arial"/>
          <w:color w:val="auto"/>
          <w:sz w:val="20"/>
        </w:rPr>
        <w:t>VI</w:t>
      </w:r>
      <w:r w:rsidR="00606C94">
        <w:rPr>
          <w:rFonts w:eastAsia="Calibri" w:cs="Arial"/>
          <w:color w:val="auto"/>
          <w:sz w:val="20"/>
        </w:rPr>
        <w:t>,</w:t>
      </w:r>
      <w:r w:rsidR="00147D08" w:rsidRPr="0017240D">
        <w:rPr>
          <w:rFonts w:eastAsia="Calibri" w:cs="Arial"/>
          <w:color w:val="auto"/>
          <w:sz w:val="20"/>
        </w:rPr>
        <w:t xml:space="preserve"> while </w:t>
      </w:r>
      <w:r w:rsidR="00606C94">
        <w:rPr>
          <w:rFonts w:eastAsia="Calibri" w:cs="Arial"/>
          <w:color w:val="auto"/>
          <w:sz w:val="20"/>
        </w:rPr>
        <w:t xml:space="preserve">the other </w:t>
      </w:r>
      <w:r w:rsidR="00C44492">
        <w:rPr>
          <w:rFonts w:eastAsia="Calibri" w:cs="Arial"/>
          <w:color w:val="auto"/>
          <w:sz w:val="20"/>
        </w:rPr>
        <w:t>(</w:t>
      </w:r>
      <w:r w:rsidR="00147D08" w:rsidRPr="0017240D">
        <w:rPr>
          <w:rFonts w:eastAsia="Calibri" w:cs="Arial"/>
          <w:color w:val="auto"/>
          <w:sz w:val="20"/>
        </w:rPr>
        <w:t>CAV 3973</w:t>
      </w:r>
      <w:r w:rsidR="00C44492">
        <w:rPr>
          <w:rFonts w:eastAsia="Calibri" w:cs="Arial"/>
          <w:color w:val="auto"/>
          <w:sz w:val="20"/>
        </w:rPr>
        <w:t>)</w:t>
      </w:r>
      <w:r w:rsidR="00147D08" w:rsidRPr="0017240D">
        <w:rPr>
          <w:rFonts w:eastAsia="Calibri" w:cs="Arial"/>
          <w:color w:val="auto"/>
          <w:sz w:val="20"/>
        </w:rPr>
        <w:t xml:space="preserve"> </w:t>
      </w:r>
      <w:r w:rsidR="00606C94">
        <w:rPr>
          <w:rFonts w:eastAsia="Calibri" w:cs="Arial"/>
          <w:color w:val="auto"/>
          <w:sz w:val="20"/>
        </w:rPr>
        <w:t>wa</w:t>
      </w:r>
      <w:r w:rsidR="00147D08" w:rsidRPr="0017240D">
        <w:rPr>
          <w:rFonts w:eastAsia="Calibri" w:cs="Arial"/>
          <w:color w:val="auto"/>
          <w:sz w:val="20"/>
        </w:rPr>
        <w:t xml:space="preserve">s not a </w:t>
      </w:r>
      <w:r w:rsidR="00147D08" w:rsidRPr="0017240D">
        <w:rPr>
          <w:rFonts w:eastAsia="Calibri" w:cs="Arial"/>
          <w:i/>
          <w:color w:val="auto"/>
          <w:sz w:val="20"/>
        </w:rPr>
        <w:t>Fusarium</w:t>
      </w:r>
      <w:r w:rsidR="00147D08" w:rsidRPr="0017240D">
        <w:rPr>
          <w:rFonts w:eastAsia="Calibri" w:cs="Arial"/>
          <w:color w:val="auto"/>
          <w:sz w:val="20"/>
        </w:rPr>
        <w:t xml:space="preserve"> species. </w:t>
      </w:r>
      <w:r w:rsidR="00606C94">
        <w:rPr>
          <w:rFonts w:eastAsia="Calibri" w:cs="Arial"/>
          <w:color w:val="auto"/>
          <w:sz w:val="20"/>
        </w:rPr>
        <w:t>P</w:t>
      </w:r>
      <w:r w:rsidR="00AE737B" w:rsidRPr="0017240D">
        <w:rPr>
          <w:rFonts w:eastAsia="Calibri" w:cs="Arial"/>
          <w:color w:val="auto"/>
          <w:sz w:val="20"/>
        </w:rPr>
        <w:t>athogenicity test</w:t>
      </w:r>
      <w:r w:rsidR="00606C94">
        <w:rPr>
          <w:rFonts w:eastAsia="Calibri" w:cs="Arial"/>
          <w:color w:val="auto"/>
          <w:sz w:val="20"/>
        </w:rPr>
        <w:t>ing is</w:t>
      </w:r>
      <w:r w:rsidR="00AE737B" w:rsidRPr="0017240D">
        <w:rPr>
          <w:rFonts w:eastAsia="Calibri" w:cs="Arial"/>
          <w:color w:val="auto"/>
          <w:sz w:val="20"/>
        </w:rPr>
        <w:t xml:space="preserve"> needed to confirm the </w:t>
      </w:r>
      <w:r w:rsidR="00C44492">
        <w:rPr>
          <w:rFonts w:eastAsia="Calibri" w:cs="Arial"/>
          <w:color w:val="auto"/>
          <w:sz w:val="20"/>
        </w:rPr>
        <w:t xml:space="preserve">ability of isolate CAV 3972 </w:t>
      </w:r>
      <w:r w:rsidR="00AE737B" w:rsidRPr="0017240D">
        <w:rPr>
          <w:rFonts w:eastAsia="Calibri" w:cs="Arial"/>
          <w:color w:val="auto"/>
          <w:sz w:val="20"/>
        </w:rPr>
        <w:t xml:space="preserve">to </w:t>
      </w:r>
      <w:r w:rsidR="00C44492">
        <w:rPr>
          <w:rFonts w:eastAsia="Calibri" w:cs="Arial"/>
          <w:color w:val="auto"/>
          <w:sz w:val="20"/>
        </w:rPr>
        <w:t>cause disease to NARITA bananas</w:t>
      </w:r>
      <w:r w:rsidR="00AE737B" w:rsidRPr="0017240D">
        <w:rPr>
          <w:rFonts w:eastAsia="Calibri" w:cs="Arial"/>
          <w:color w:val="auto"/>
          <w:sz w:val="20"/>
        </w:rPr>
        <w:t xml:space="preserve">. </w:t>
      </w:r>
    </w:p>
    <w:p w14:paraId="55308E63" w14:textId="77777777" w:rsidR="009632BB" w:rsidRPr="00F435D2" w:rsidRDefault="009632BB" w:rsidP="003043A8">
      <w:pPr>
        <w:pStyle w:val="BodyText"/>
        <w:spacing w:line="360" w:lineRule="auto"/>
        <w:ind w:left="0"/>
        <w:jc w:val="both"/>
        <w:rPr>
          <w:rFonts w:eastAsia="Calibri" w:cs="Arial"/>
          <w:sz w:val="20"/>
        </w:rPr>
      </w:pPr>
    </w:p>
    <w:p w14:paraId="2861CBEC" w14:textId="60D60E90" w:rsidR="009F369C" w:rsidRPr="006332B7" w:rsidRDefault="00624771" w:rsidP="009F369C">
      <w:pPr>
        <w:pStyle w:val="BodyText"/>
        <w:spacing w:line="360" w:lineRule="auto"/>
        <w:ind w:left="709" w:hanging="709"/>
        <w:jc w:val="both"/>
        <w:rPr>
          <w:rFonts w:cs="Arial"/>
          <w:b/>
          <w:color w:val="auto"/>
          <w:sz w:val="22"/>
          <w:szCs w:val="22"/>
        </w:rPr>
      </w:pPr>
      <w:r w:rsidRPr="006332B7">
        <w:rPr>
          <w:rFonts w:cs="Arial"/>
          <w:b/>
          <w:color w:val="auto"/>
          <w:sz w:val="22"/>
          <w:szCs w:val="22"/>
        </w:rPr>
        <w:lastRenderedPageBreak/>
        <w:t xml:space="preserve">2.1.2: </w:t>
      </w:r>
      <w:r w:rsidR="008707C3" w:rsidRPr="006332B7">
        <w:rPr>
          <w:rFonts w:cs="Arial"/>
          <w:b/>
          <w:color w:val="auto"/>
          <w:sz w:val="22"/>
          <w:szCs w:val="22"/>
        </w:rPr>
        <w:tab/>
      </w:r>
      <w:r w:rsidRPr="006332B7">
        <w:rPr>
          <w:rFonts w:cs="Arial"/>
          <w:b/>
          <w:color w:val="auto"/>
          <w:sz w:val="22"/>
          <w:szCs w:val="22"/>
        </w:rPr>
        <w:t xml:space="preserve">Collect and preserve </w:t>
      </w:r>
      <w:r w:rsidR="009F369C" w:rsidRPr="006332B7">
        <w:rPr>
          <w:rFonts w:cs="Arial"/>
          <w:b/>
          <w:color w:val="auto"/>
          <w:sz w:val="22"/>
          <w:szCs w:val="22"/>
        </w:rPr>
        <w:t xml:space="preserve">Fusarium wilt, Sigatoka, </w:t>
      </w:r>
      <w:r w:rsidR="006332B7">
        <w:rPr>
          <w:rFonts w:cs="Arial"/>
          <w:b/>
          <w:color w:val="auto"/>
          <w:sz w:val="22"/>
          <w:szCs w:val="22"/>
        </w:rPr>
        <w:t xml:space="preserve">nematodes and weevils from </w:t>
      </w:r>
      <w:r w:rsidR="009F369C" w:rsidRPr="006332B7">
        <w:rPr>
          <w:rFonts w:cs="Arial"/>
          <w:b/>
          <w:color w:val="auto"/>
          <w:sz w:val="22"/>
          <w:szCs w:val="22"/>
        </w:rPr>
        <w:t>breeding and testing site</w:t>
      </w:r>
      <w:r w:rsidR="006332B7">
        <w:rPr>
          <w:rFonts w:cs="Arial"/>
          <w:b/>
          <w:color w:val="auto"/>
          <w:sz w:val="22"/>
          <w:szCs w:val="22"/>
        </w:rPr>
        <w:t>s</w:t>
      </w:r>
      <w:r w:rsidR="009F369C" w:rsidRPr="006332B7">
        <w:rPr>
          <w:rFonts w:cs="Arial"/>
          <w:b/>
          <w:color w:val="auto"/>
          <w:sz w:val="22"/>
          <w:szCs w:val="22"/>
        </w:rPr>
        <w:t xml:space="preserve"> for characterization and rapid screening of bananas</w:t>
      </w:r>
    </w:p>
    <w:p w14:paraId="01994CBD" w14:textId="77777777" w:rsidR="006332B7" w:rsidRDefault="006332B7" w:rsidP="003043A8">
      <w:pPr>
        <w:spacing w:after="0" w:line="360" w:lineRule="auto"/>
        <w:jc w:val="both"/>
        <w:rPr>
          <w:rFonts w:ascii="Arial" w:hAnsi="Arial" w:cs="Arial"/>
          <w:sz w:val="20"/>
          <w:szCs w:val="20"/>
        </w:rPr>
      </w:pPr>
    </w:p>
    <w:p w14:paraId="33948B25" w14:textId="5614283B" w:rsidR="00624771" w:rsidRPr="00A46C97" w:rsidRDefault="009632BB" w:rsidP="003043A8">
      <w:pPr>
        <w:spacing w:after="0" w:line="360" w:lineRule="auto"/>
        <w:jc w:val="both"/>
        <w:rPr>
          <w:rFonts w:ascii="Arial" w:hAnsi="Arial" w:cs="Arial"/>
          <w:sz w:val="20"/>
          <w:szCs w:val="20"/>
        </w:rPr>
      </w:pPr>
      <w:r>
        <w:rPr>
          <w:rFonts w:ascii="Arial" w:hAnsi="Arial" w:cs="Arial"/>
          <w:sz w:val="20"/>
          <w:szCs w:val="20"/>
        </w:rPr>
        <w:t>Activity completed.</w:t>
      </w:r>
      <w:r w:rsidR="001E789A" w:rsidRPr="00A46C97">
        <w:rPr>
          <w:rFonts w:ascii="Arial" w:hAnsi="Arial" w:cs="Arial"/>
          <w:sz w:val="20"/>
          <w:szCs w:val="20"/>
        </w:rPr>
        <w:t xml:space="preserve"> All the </w:t>
      </w:r>
      <w:r w:rsidR="00F425B7">
        <w:rPr>
          <w:rFonts w:ascii="Arial" w:hAnsi="Arial" w:cs="Arial"/>
          <w:sz w:val="20"/>
          <w:szCs w:val="20"/>
        </w:rPr>
        <w:t xml:space="preserve">208 </w:t>
      </w:r>
      <w:r w:rsidR="001E789A" w:rsidRPr="00A46C97">
        <w:rPr>
          <w:rFonts w:ascii="Arial" w:hAnsi="Arial" w:cs="Arial"/>
          <w:sz w:val="20"/>
          <w:szCs w:val="20"/>
        </w:rPr>
        <w:t>fungal isolates described in the section 2.1.1</w:t>
      </w:r>
      <w:r w:rsidR="006E170B" w:rsidRPr="00A46C97">
        <w:rPr>
          <w:rFonts w:ascii="Arial" w:hAnsi="Arial" w:cs="Arial"/>
          <w:sz w:val="20"/>
          <w:szCs w:val="20"/>
        </w:rPr>
        <w:t xml:space="preserve"> </w:t>
      </w:r>
      <w:r w:rsidR="001E789A" w:rsidRPr="00A46C97">
        <w:rPr>
          <w:rFonts w:ascii="Arial" w:hAnsi="Arial" w:cs="Arial"/>
          <w:sz w:val="20"/>
          <w:szCs w:val="20"/>
        </w:rPr>
        <w:t xml:space="preserve">are stored </w:t>
      </w:r>
      <w:r>
        <w:rPr>
          <w:rFonts w:ascii="Arial" w:hAnsi="Arial" w:cs="Arial"/>
          <w:sz w:val="20"/>
          <w:szCs w:val="20"/>
        </w:rPr>
        <w:t>at -80</w:t>
      </w:r>
      <w:r w:rsidRPr="009632BB">
        <w:rPr>
          <w:rFonts w:ascii="Arial" w:hAnsi="Arial" w:cs="Arial"/>
          <w:sz w:val="20"/>
          <w:szCs w:val="20"/>
          <w:vertAlign w:val="superscript"/>
        </w:rPr>
        <w:t>o</w:t>
      </w:r>
      <w:r>
        <w:rPr>
          <w:rFonts w:ascii="Arial" w:hAnsi="Arial" w:cs="Arial"/>
          <w:sz w:val="20"/>
          <w:szCs w:val="20"/>
        </w:rPr>
        <w:t xml:space="preserve">C </w:t>
      </w:r>
      <w:r w:rsidR="001E789A" w:rsidRPr="00A46C97">
        <w:rPr>
          <w:rFonts w:ascii="Arial" w:hAnsi="Arial" w:cs="Arial"/>
          <w:sz w:val="20"/>
          <w:szCs w:val="20"/>
        </w:rPr>
        <w:t>in the collection of University of Stellenbosch</w:t>
      </w:r>
      <w:r>
        <w:rPr>
          <w:rFonts w:ascii="Arial" w:hAnsi="Arial" w:cs="Arial"/>
          <w:sz w:val="20"/>
          <w:szCs w:val="20"/>
        </w:rPr>
        <w:t xml:space="preserve">’s Department of </w:t>
      </w:r>
      <w:r w:rsidR="001E789A" w:rsidRPr="00A46C97">
        <w:rPr>
          <w:rFonts w:ascii="Arial" w:hAnsi="Arial" w:cs="Arial"/>
          <w:sz w:val="20"/>
          <w:szCs w:val="20"/>
        </w:rPr>
        <w:t>Plant Pathology (USPP).</w:t>
      </w:r>
    </w:p>
    <w:p w14:paraId="679CC908" w14:textId="77777777" w:rsidR="006E170B" w:rsidRPr="00A46C97" w:rsidRDefault="006E170B" w:rsidP="003043A8">
      <w:pPr>
        <w:spacing w:after="0" w:line="360" w:lineRule="auto"/>
        <w:jc w:val="both"/>
        <w:rPr>
          <w:rFonts w:ascii="Arial" w:hAnsi="Arial" w:cs="Arial"/>
          <w:sz w:val="20"/>
          <w:szCs w:val="20"/>
        </w:rPr>
      </w:pPr>
    </w:p>
    <w:p w14:paraId="1936D8F8" w14:textId="212F68D1" w:rsidR="00624771" w:rsidRPr="006332B7" w:rsidRDefault="00624771" w:rsidP="003043A8">
      <w:pPr>
        <w:spacing w:after="0" w:line="360" w:lineRule="auto"/>
        <w:ind w:left="709" w:hanging="709"/>
        <w:jc w:val="both"/>
        <w:rPr>
          <w:rFonts w:ascii="Arial" w:hAnsi="Arial" w:cs="Arial"/>
          <w:b/>
          <w:bCs/>
          <w:iCs/>
        </w:rPr>
      </w:pPr>
      <w:r w:rsidRPr="006332B7">
        <w:rPr>
          <w:rFonts w:ascii="Arial" w:hAnsi="Arial" w:cs="Arial"/>
          <w:b/>
          <w:bCs/>
          <w:iCs/>
        </w:rPr>
        <w:t xml:space="preserve">2.1.3: </w:t>
      </w:r>
      <w:r w:rsidR="008707C3" w:rsidRPr="006332B7">
        <w:rPr>
          <w:rFonts w:ascii="Arial" w:hAnsi="Arial" w:cs="Arial"/>
          <w:b/>
          <w:bCs/>
          <w:iCs/>
        </w:rPr>
        <w:tab/>
      </w:r>
      <w:r w:rsidRPr="006332B7">
        <w:rPr>
          <w:rFonts w:ascii="Arial" w:hAnsi="Arial" w:cs="Arial"/>
          <w:b/>
          <w:bCs/>
          <w:iCs/>
        </w:rPr>
        <w:t>Rapid and accurate methods to determine the identity</w:t>
      </w:r>
      <w:r w:rsidR="00260E67" w:rsidRPr="006332B7">
        <w:rPr>
          <w:rFonts w:ascii="Arial" w:hAnsi="Arial" w:cs="Arial"/>
          <w:b/>
          <w:bCs/>
          <w:iCs/>
        </w:rPr>
        <w:t xml:space="preserve"> and fitness</w:t>
      </w:r>
      <w:r w:rsidRPr="006332B7">
        <w:rPr>
          <w:rFonts w:ascii="Arial" w:hAnsi="Arial" w:cs="Arial"/>
          <w:b/>
          <w:bCs/>
          <w:iCs/>
        </w:rPr>
        <w:t xml:space="preserve"> of Fusarium wilt</w:t>
      </w:r>
      <w:r w:rsidR="009F369C" w:rsidRPr="006332B7">
        <w:rPr>
          <w:rFonts w:ascii="Arial" w:hAnsi="Arial" w:cs="Arial"/>
          <w:b/>
          <w:bCs/>
          <w:iCs/>
        </w:rPr>
        <w:t>, Sigatoka, nematodes and weevils</w:t>
      </w:r>
      <w:r w:rsidRPr="006332B7">
        <w:rPr>
          <w:rFonts w:ascii="Arial" w:hAnsi="Arial" w:cs="Arial"/>
          <w:b/>
          <w:bCs/>
          <w:iCs/>
        </w:rPr>
        <w:t xml:space="preserve"> developed and validated</w:t>
      </w:r>
    </w:p>
    <w:p w14:paraId="7121AB20" w14:textId="77777777" w:rsidR="006332B7" w:rsidRDefault="006332B7" w:rsidP="003043A8">
      <w:pPr>
        <w:spacing w:after="0" w:line="360" w:lineRule="auto"/>
        <w:jc w:val="both"/>
        <w:rPr>
          <w:rFonts w:ascii="Arial" w:hAnsi="Arial" w:cs="Arial"/>
          <w:bCs/>
          <w:iCs/>
          <w:sz w:val="20"/>
          <w:szCs w:val="20"/>
        </w:rPr>
      </w:pPr>
    </w:p>
    <w:p w14:paraId="682E5FFB" w14:textId="3758BDAE" w:rsidR="00624771" w:rsidRPr="00A46C97" w:rsidRDefault="009632BB" w:rsidP="003043A8">
      <w:pPr>
        <w:spacing w:after="0" w:line="360" w:lineRule="auto"/>
        <w:jc w:val="both"/>
        <w:rPr>
          <w:rFonts w:ascii="Arial" w:hAnsi="Arial" w:cs="Arial"/>
          <w:bCs/>
          <w:iCs/>
          <w:sz w:val="20"/>
          <w:szCs w:val="20"/>
          <w:lang w:val="en-ZA"/>
        </w:rPr>
      </w:pPr>
      <w:r>
        <w:rPr>
          <w:rFonts w:ascii="Arial" w:hAnsi="Arial" w:cs="Arial"/>
          <w:bCs/>
          <w:iCs/>
          <w:sz w:val="20"/>
          <w:szCs w:val="20"/>
        </w:rPr>
        <w:t>A</w:t>
      </w:r>
      <w:r w:rsidR="00624771" w:rsidRPr="00A46C97">
        <w:rPr>
          <w:rFonts w:ascii="Arial" w:hAnsi="Arial" w:cs="Arial"/>
          <w:bCs/>
          <w:iCs/>
          <w:sz w:val="20"/>
          <w:szCs w:val="20"/>
        </w:rPr>
        <w:t xml:space="preserve">ctivity </w:t>
      </w:r>
      <w:r w:rsidR="006035B7" w:rsidRPr="00A46C97">
        <w:rPr>
          <w:rFonts w:ascii="Arial" w:hAnsi="Arial" w:cs="Arial"/>
          <w:bCs/>
          <w:iCs/>
          <w:sz w:val="20"/>
          <w:szCs w:val="20"/>
        </w:rPr>
        <w:t>complete</w:t>
      </w:r>
      <w:r>
        <w:rPr>
          <w:rFonts w:ascii="Arial" w:hAnsi="Arial" w:cs="Arial"/>
          <w:bCs/>
          <w:iCs/>
          <w:sz w:val="20"/>
          <w:szCs w:val="20"/>
        </w:rPr>
        <w:t>d.</w:t>
      </w:r>
      <w:r w:rsidR="0072150F" w:rsidRPr="00A46C97">
        <w:rPr>
          <w:rFonts w:ascii="Arial" w:hAnsi="Arial" w:cs="Arial"/>
          <w:bCs/>
          <w:iCs/>
          <w:sz w:val="20"/>
          <w:szCs w:val="20"/>
        </w:rPr>
        <w:t xml:space="preserve"> </w:t>
      </w:r>
      <w:r w:rsidR="008707C3">
        <w:rPr>
          <w:rFonts w:ascii="Arial" w:hAnsi="Arial" w:cs="Arial"/>
          <w:bCs/>
          <w:iCs/>
          <w:sz w:val="20"/>
          <w:szCs w:val="20"/>
        </w:rPr>
        <w:t>The development of a rapid and accurate marker</w:t>
      </w:r>
      <w:r w:rsidR="001E789A" w:rsidRPr="00A46C97">
        <w:rPr>
          <w:rFonts w:ascii="Arial" w:hAnsi="Arial" w:cs="Arial"/>
          <w:bCs/>
          <w:iCs/>
          <w:sz w:val="20"/>
          <w:szCs w:val="20"/>
        </w:rPr>
        <w:t xml:space="preserve"> ha</w:t>
      </w:r>
      <w:r w:rsidR="0072150F" w:rsidRPr="00A46C97">
        <w:rPr>
          <w:rFonts w:ascii="Arial" w:hAnsi="Arial" w:cs="Arial"/>
          <w:bCs/>
          <w:iCs/>
          <w:sz w:val="20"/>
          <w:szCs w:val="20"/>
        </w:rPr>
        <w:t>s</w:t>
      </w:r>
      <w:r w:rsidR="001E789A" w:rsidRPr="00A46C97">
        <w:rPr>
          <w:rFonts w:ascii="Arial" w:hAnsi="Arial" w:cs="Arial"/>
          <w:bCs/>
          <w:iCs/>
          <w:sz w:val="20"/>
          <w:szCs w:val="20"/>
        </w:rPr>
        <w:t xml:space="preserve"> been </w:t>
      </w:r>
      <w:r w:rsidR="006035B7" w:rsidRPr="00A46C97">
        <w:rPr>
          <w:rFonts w:ascii="Arial" w:hAnsi="Arial" w:cs="Arial"/>
          <w:bCs/>
          <w:iCs/>
          <w:sz w:val="20"/>
          <w:szCs w:val="20"/>
        </w:rPr>
        <w:t>report</w:t>
      </w:r>
      <w:r w:rsidR="001E789A" w:rsidRPr="00A46C97">
        <w:rPr>
          <w:rFonts w:ascii="Arial" w:hAnsi="Arial" w:cs="Arial"/>
          <w:bCs/>
          <w:iCs/>
          <w:sz w:val="20"/>
          <w:szCs w:val="20"/>
        </w:rPr>
        <w:t>ed</w:t>
      </w:r>
      <w:r w:rsidR="006035B7" w:rsidRPr="00A46C97">
        <w:rPr>
          <w:rFonts w:ascii="Arial" w:hAnsi="Arial" w:cs="Arial"/>
          <w:bCs/>
          <w:iCs/>
          <w:sz w:val="20"/>
          <w:szCs w:val="20"/>
        </w:rPr>
        <w:t xml:space="preserve"> </w:t>
      </w:r>
      <w:r w:rsidR="008707C3">
        <w:rPr>
          <w:rFonts w:ascii="Arial" w:hAnsi="Arial" w:cs="Arial"/>
          <w:bCs/>
          <w:iCs/>
          <w:sz w:val="20"/>
          <w:szCs w:val="20"/>
        </w:rPr>
        <w:t xml:space="preserve">on </w:t>
      </w:r>
      <w:r w:rsidR="0072150F" w:rsidRPr="00A46C97">
        <w:rPr>
          <w:rFonts w:ascii="Arial" w:hAnsi="Arial" w:cs="Arial"/>
          <w:bCs/>
          <w:iCs/>
          <w:sz w:val="20"/>
          <w:szCs w:val="20"/>
        </w:rPr>
        <w:t>in</w:t>
      </w:r>
      <w:r w:rsidR="006035B7" w:rsidRPr="00A46C97">
        <w:rPr>
          <w:rFonts w:ascii="Arial" w:hAnsi="Arial" w:cs="Arial"/>
          <w:bCs/>
          <w:iCs/>
          <w:sz w:val="20"/>
          <w:szCs w:val="20"/>
        </w:rPr>
        <w:t xml:space="preserve"> March 2016, and</w:t>
      </w:r>
      <w:r w:rsidR="00624771" w:rsidRPr="00A46C97">
        <w:rPr>
          <w:rFonts w:ascii="Arial" w:hAnsi="Arial" w:cs="Arial"/>
          <w:bCs/>
          <w:iCs/>
          <w:sz w:val="20"/>
          <w:szCs w:val="20"/>
        </w:rPr>
        <w:t xml:space="preserve"> an article o</w:t>
      </w:r>
      <w:r w:rsidR="006035B7" w:rsidRPr="00A46C97">
        <w:rPr>
          <w:rFonts w:ascii="Arial" w:hAnsi="Arial" w:cs="Arial"/>
          <w:bCs/>
          <w:iCs/>
          <w:sz w:val="20"/>
          <w:szCs w:val="20"/>
        </w:rPr>
        <w:t>n</w:t>
      </w:r>
      <w:r w:rsidR="00624771" w:rsidRPr="00A46C97">
        <w:rPr>
          <w:rFonts w:ascii="Arial" w:hAnsi="Arial" w:cs="Arial"/>
          <w:bCs/>
          <w:iCs/>
          <w:sz w:val="20"/>
          <w:szCs w:val="20"/>
        </w:rPr>
        <w:t xml:space="preserve"> this work is </w:t>
      </w:r>
      <w:r w:rsidR="009C1399" w:rsidRPr="00A46C97">
        <w:rPr>
          <w:rFonts w:ascii="Arial" w:hAnsi="Arial" w:cs="Arial"/>
          <w:bCs/>
          <w:iCs/>
          <w:sz w:val="20"/>
          <w:szCs w:val="20"/>
        </w:rPr>
        <w:t>in review</w:t>
      </w:r>
      <w:r w:rsidR="006035B7" w:rsidRPr="00A46C97">
        <w:rPr>
          <w:rFonts w:ascii="Arial" w:hAnsi="Arial" w:cs="Arial"/>
          <w:bCs/>
          <w:iCs/>
          <w:sz w:val="20"/>
          <w:szCs w:val="20"/>
        </w:rPr>
        <w:t xml:space="preserve"> </w:t>
      </w:r>
      <w:r w:rsidR="00624771" w:rsidRPr="00A46C97">
        <w:rPr>
          <w:rFonts w:ascii="Arial" w:hAnsi="Arial" w:cs="Arial"/>
          <w:bCs/>
          <w:iCs/>
          <w:sz w:val="20"/>
          <w:szCs w:val="20"/>
        </w:rPr>
        <w:t xml:space="preserve">prior </w:t>
      </w:r>
      <w:r w:rsidR="006035B7" w:rsidRPr="00A46C97">
        <w:rPr>
          <w:rFonts w:ascii="Arial" w:hAnsi="Arial" w:cs="Arial"/>
          <w:bCs/>
          <w:iCs/>
          <w:sz w:val="20"/>
          <w:szCs w:val="20"/>
        </w:rPr>
        <w:t xml:space="preserve">to </w:t>
      </w:r>
      <w:r w:rsidR="00624771" w:rsidRPr="00A46C97">
        <w:rPr>
          <w:rFonts w:ascii="Arial" w:hAnsi="Arial" w:cs="Arial"/>
          <w:bCs/>
          <w:iCs/>
          <w:sz w:val="20"/>
          <w:szCs w:val="20"/>
        </w:rPr>
        <w:t xml:space="preserve">submission for publication. </w:t>
      </w:r>
    </w:p>
    <w:p w14:paraId="7A6098D1" w14:textId="77777777" w:rsidR="00312CDE" w:rsidRPr="00A46C97" w:rsidRDefault="00312CDE" w:rsidP="00DF4527">
      <w:pPr>
        <w:spacing w:after="0" w:line="360" w:lineRule="auto"/>
        <w:jc w:val="both"/>
        <w:rPr>
          <w:rFonts w:ascii="Arial" w:hAnsi="Arial" w:cs="Arial"/>
          <w:bCs/>
          <w:iCs/>
          <w:sz w:val="20"/>
          <w:szCs w:val="20"/>
        </w:rPr>
      </w:pPr>
    </w:p>
    <w:p w14:paraId="3F6B2061" w14:textId="3489E74B" w:rsidR="0036251A" w:rsidRPr="006332B7" w:rsidRDefault="00DF4527" w:rsidP="00DF4527">
      <w:pPr>
        <w:spacing w:after="0" w:line="360" w:lineRule="auto"/>
        <w:ind w:left="709" w:hanging="709"/>
        <w:rPr>
          <w:rFonts w:ascii="Arial" w:hAnsi="Arial" w:cs="Arial"/>
          <w:b/>
          <w:bCs/>
          <w:iCs/>
        </w:rPr>
      </w:pPr>
      <w:r w:rsidRPr="006332B7">
        <w:rPr>
          <w:rFonts w:ascii="Arial" w:hAnsi="Arial" w:cs="Arial"/>
          <w:b/>
          <w:bCs/>
          <w:iCs/>
        </w:rPr>
        <w:t xml:space="preserve">2.1.4: </w:t>
      </w:r>
      <w:r w:rsidRPr="006332B7">
        <w:rPr>
          <w:rFonts w:ascii="Arial" w:hAnsi="Arial" w:cs="Arial"/>
          <w:b/>
          <w:bCs/>
          <w:iCs/>
        </w:rPr>
        <w:tab/>
        <w:t>Map the distribution of Fusarium wilt, Sigatoka, nematodes and weevils of banana and using GIS link to climatic and environmental data</w:t>
      </w:r>
    </w:p>
    <w:p w14:paraId="33AEDADF" w14:textId="77777777" w:rsidR="006332B7" w:rsidRDefault="006332B7" w:rsidP="006F6AC0">
      <w:pPr>
        <w:spacing w:after="0" w:line="360" w:lineRule="auto"/>
        <w:jc w:val="both"/>
        <w:rPr>
          <w:rFonts w:ascii="Arial" w:hAnsi="Arial" w:cs="Arial"/>
          <w:bCs/>
          <w:iCs/>
          <w:sz w:val="20"/>
          <w:szCs w:val="20"/>
        </w:rPr>
      </w:pPr>
    </w:p>
    <w:p w14:paraId="5B090331" w14:textId="1A90FAF4" w:rsidR="006F6AC0" w:rsidRPr="00DF4527" w:rsidRDefault="006F6AC0" w:rsidP="006F6AC0">
      <w:pPr>
        <w:spacing w:after="0" w:line="360" w:lineRule="auto"/>
        <w:jc w:val="both"/>
        <w:rPr>
          <w:rFonts w:ascii="Arial" w:hAnsi="Arial" w:cs="Arial"/>
          <w:bCs/>
          <w:iCs/>
          <w:sz w:val="20"/>
          <w:szCs w:val="20"/>
        </w:rPr>
      </w:pPr>
      <w:r w:rsidRPr="006F6AC0">
        <w:rPr>
          <w:rFonts w:ascii="Arial" w:hAnsi="Arial" w:cs="Arial"/>
          <w:bCs/>
          <w:iCs/>
          <w:sz w:val="20"/>
          <w:szCs w:val="20"/>
        </w:rPr>
        <w:t>Mapping has not been completed because data from all diseases need to be combined and the relevance of each disease calculated.</w:t>
      </w:r>
      <w:r>
        <w:rPr>
          <w:rFonts w:ascii="Arial" w:hAnsi="Arial" w:cs="Arial"/>
          <w:bCs/>
          <w:iCs/>
          <w:sz w:val="20"/>
          <w:szCs w:val="20"/>
        </w:rPr>
        <w:t xml:space="preserve"> All GPS coordinates </w:t>
      </w:r>
      <w:r w:rsidR="00F425B7">
        <w:rPr>
          <w:rFonts w:ascii="Arial" w:hAnsi="Arial" w:cs="Arial"/>
          <w:bCs/>
          <w:iCs/>
          <w:sz w:val="20"/>
          <w:szCs w:val="20"/>
        </w:rPr>
        <w:t xml:space="preserve">for Fusarium wilt </w:t>
      </w:r>
      <w:r>
        <w:rPr>
          <w:rFonts w:ascii="Arial" w:hAnsi="Arial" w:cs="Arial"/>
          <w:bCs/>
          <w:iCs/>
          <w:sz w:val="20"/>
          <w:szCs w:val="20"/>
        </w:rPr>
        <w:t xml:space="preserve">are available (Annex 2). </w:t>
      </w:r>
    </w:p>
    <w:p w14:paraId="2D681C97" w14:textId="77777777" w:rsidR="008707C3" w:rsidRDefault="008707C3" w:rsidP="006F6AC0">
      <w:pPr>
        <w:spacing w:after="0" w:line="360" w:lineRule="auto"/>
        <w:jc w:val="both"/>
        <w:rPr>
          <w:rFonts w:ascii="Arial" w:hAnsi="Arial" w:cs="Arial"/>
          <w:bCs/>
          <w:iCs/>
          <w:sz w:val="20"/>
          <w:szCs w:val="20"/>
        </w:rPr>
      </w:pPr>
    </w:p>
    <w:p w14:paraId="0904BFA0" w14:textId="77777777" w:rsidR="006F6AC0" w:rsidRDefault="006F6AC0" w:rsidP="006F6AC0">
      <w:pPr>
        <w:spacing w:after="0" w:line="360" w:lineRule="auto"/>
        <w:jc w:val="both"/>
        <w:rPr>
          <w:rFonts w:ascii="Arial" w:hAnsi="Arial" w:cs="Arial"/>
          <w:bCs/>
          <w:iCs/>
          <w:sz w:val="20"/>
          <w:szCs w:val="20"/>
        </w:rPr>
      </w:pPr>
    </w:p>
    <w:p w14:paraId="39670A02" w14:textId="1DFD4B78" w:rsidR="00C11D1E" w:rsidRPr="006332B7" w:rsidRDefault="00C11D1E" w:rsidP="003043A8">
      <w:pPr>
        <w:spacing w:after="0" w:line="360" w:lineRule="auto"/>
        <w:jc w:val="both"/>
        <w:rPr>
          <w:rFonts w:ascii="Arial" w:hAnsi="Arial" w:cs="Arial"/>
          <w:bCs/>
          <w:iCs/>
        </w:rPr>
      </w:pPr>
      <w:r w:rsidRPr="006332B7">
        <w:rPr>
          <w:rFonts w:ascii="Arial" w:hAnsi="Arial" w:cs="Arial"/>
          <w:bCs/>
          <w:iCs/>
          <w:u w:val="single"/>
        </w:rPr>
        <w:t>Intermediate outcome 2.2</w:t>
      </w:r>
      <w:r w:rsidR="001159F7" w:rsidRPr="006332B7">
        <w:rPr>
          <w:rFonts w:ascii="Arial" w:hAnsi="Arial" w:cs="Arial"/>
          <w:bCs/>
          <w:iCs/>
          <w:u w:val="single"/>
        </w:rPr>
        <w:t>:</w:t>
      </w:r>
      <w:r w:rsidRPr="006332B7">
        <w:rPr>
          <w:rFonts w:ascii="Arial" w:hAnsi="Arial" w:cs="Arial"/>
          <w:bCs/>
          <w:iCs/>
        </w:rPr>
        <w:t xml:space="preserve"> </w:t>
      </w:r>
      <w:r w:rsidRPr="006332B7">
        <w:rPr>
          <w:rFonts w:ascii="Arial" w:hAnsi="Arial" w:cs="Arial"/>
          <w:bCs/>
          <w:i/>
          <w:iCs/>
        </w:rPr>
        <w:t>Scr</w:t>
      </w:r>
      <w:r w:rsidR="00D43AF8" w:rsidRPr="006332B7">
        <w:rPr>
          <w:rFonts w:ascii="Arial" w:hAnsi="Arial" w:cs="Arial"/>
          <w:bCs/>
          <w:i/>
          <w:iCs/>
        </w:rPr>
        <w:t>een selected EAHB hybrids</w:t>
      </w:r>
      <w:r w:rsidR="00504B49" w:rsidRPr="006332B7">
        <w:rPr>
          <w:rFonts w:ascii="Arial" w:hAnsi="Arial" w:cs="Arial"/>
          <w:bCs/>
          <w:i/>
          <w:iCs/>
        </w:rPr>
        <w:t>,</w:t>
      </w:r>
      <w:r w:rsidR="00D43AF8" w:rsidRPr="006332B7">
        <w:rPr>
          <w:rFonts w:ascii="Arial" w:hAnsi="Arial" w:cs="Arial"/>
          <w:bCs/>
          <w:i/>
          <w:iCs/>
        </w:rPr>
        <w:t xml:space="preserve"> </w:t>
      </w:r>
      <w:proofErr w:type="spellStart"/>
      <w:r w:rsidR="00D43AF8" w:rsidRPr="006332B7">
        <w:rPr>
          <w:rFonts w:ascii="Arial" w:hAnsi="Arial" w:cs="Arial"/>
          <w:bCs/>
          <w:i/>
          <w:iCs/>
        </w:rPr>
        <w:t>Ms</w:t>
      </w:r>
      <w:r w:rsidRPr="006332B7">
        <w:rPr>
          <w:rFonts w:ascii="Arial" w:hAnsi="Arial" w:cs="Arial"/>
          <w:bCs/>
          <w:i/>
          <w:iCs/>
        </w:rPr>
        <w:t>hare</w:t>
      </w:r>
      <w:proofErr w:type="spellEnd"/>
      <w:r w:rsidRPr="006332B7">
        <w:rPr>
          <w:rFonts w:ascii="Arial" w:hAnsi="Arial" w:cs="Arial"/>
          <w:bCs/>
          <w:i/>
          <w:iCs/>
        </w:rPr>
        <w:t xml:space="preserve"> diploids and NARITA hybrids for resistance to Fusarium wilt, Sigatoka, nematodes and weevils and determine influence of plant development, environmental conditions and season on disease severity</w:t>
      </w:r>
    </w:p>
    <w:p w14:paraId="70617058" w14:textId="77777777" w:rsidR="0036251A" w:rsidRPr="00DF4527" w:rsidRDefault="0036251A" w:rsidP="00DF4527">
      <w:pPr>
        <w:spacing w:after="0" w:line="360" w:lineRule="auto"/>
        <w:jc w:val="both"/>
        <w:rPr>
          <w:rFonts w:ascii="Arial" w:hAnsi="Arial" w:cs="Arial"/>
          <w:sz w:val="20"/>
          <w:szCs w:val="20"/>
        </w:rPr>
      </w:pPr>
    </w:p>
    <w:p w14:paraId="3D12B192" w14:textId="6E58415A" w:rsidR="00DF4527" w:rsidRPr="00286451" w:rsidRDefault="00DF4527" w:rsidP="00DF4527">
      <w:pPr>
        <w:spacing w:after="0" w:line="360" w:lineRule="auto"/>
        <w:ind w:left="709" w:hanging="709"/>
        <w:jc w:val="both"/>
        <w:rPr>
          <w:rFonts w:ascii="Arial" w:eastAsia="Calibri" w:hAnsi="Arial" w:cs="Arial"/>
          <w:b/>
        </w:rPr>
      </w:pPr>
      <w:r w:rsidRPr="00286451">
        <w:rPr>
          <w:rFonts w:ascii="Arial" w:eastAsia="Calibri" w:hAnsi="Arial" w:cs="Arial"/>
          <w:b/>
        </w:rPr>
        <w:t xml:space="preserve">2.2.1. </w:t>
      </w:r>
      <w:r w:rsidRPr="00286451">
        <w:rPr>
          <w:rFonts w:ascii="Arial" w:eastAsia="Calibri" w:hAnsi="Arial" w:cs="Arial"/>
          <w:b/>
        </w:rPr>
        <w:tab/>
        <w:t>Map natural populations of Fusarium wilt, Sigatoka, nematodes and weevils on station and field testing sites in Uganda and Tanzania and determine influence of plant development, environmental conditions and season on disease severity</w:t>
      </w:r>
    </w:p>
    <w:p w14:paraId="560F5FC6" w14:textId="77777777" w:rsidR="006332B7" w:rsidRDefault="006332B7" w:rsidP="00DF4527">
      <w:pPr>
        <w:spacing w:after="0" w:line="360" w:lineRule="auto"/>
        <w:jc w:val="both"/>
        <w:rPr>
          <w:rFonts w:ascii="Arial" w:eastAsia="Calibri" w:hAnsi="Arial" w:cs="Arial"/>
          <w:sz w:val="20"/>
          <w:szCs w:val="20"/>
        </w:rPr>
      </w:pPr>
    </w:p>
    <w:p w14:paraId="22597859" w14:textId="33608D53" w:rsidR="009F369C" w:rsidRDefault="00DB6367" w:rsidP="00DB6367">
      <w:pPr>
        <w:spacing w:after="0" w:line="360" w:lineRule="auto"/>
        <w:jc w:val="both"/>
        <w:rPr>
          <w:rFonts w:ascii="Arial" w:eastAsia="Calibri" w:hAnsi="Arial" w:cs="Arial"/>
          <w:sz w:val="20"/>
          <w:szCs w:val="20"/>
        </w:rPr>
      </w:pPr>
      <w:r w:rsidRPr="00DB6367">
        <w:rPr>
          <w:rFonts w:ascii="Arial" w:eastAsia="Calibri" w:hAnsi="Arial" w:cs="Arial"/>
          <w:sz w:val="20"/>
          <w:szCs w:val="20"/>
        </w:rPr>
        <w:t>Two samples from NARITA plants at Arusha have been received and were identified</w:t>
      </w:r>
      <w:r>
        <w:rPr>
          <w:rFonts w:ascii="Arial" w:eastAsia="Calibri" w:hAnsi="Arial" w:cs="Arial"/>
          <w:sz w:val="20"/>
          <w:szCs w:val="20"/>
        </w:rPr>
        <w:t xml:space="preserve">. The work on the isolation and </w:t>
      </w:r>
      <w:r w:rsidRPr="00DB6367">
        <w:rPr>
          <w:rFonts w:ascii="Arial" w:eastAsia="Calibri" w:hAnsi="Arial" w:cs="Arial"/>
          <w:sz w:val="20"/>
          <w:szCs w:val="20"/>
        </w:rPr>
        <w:t xml:space="preserve">identification of </w:t>
      </w:r>
      <w:proofErr w:type="spellStart"/>
      <w:r w:rsidRPr="00DB6367">
        <w:rPr>
          <w:rFonts w:ascii="Arial" w:eastAsia="Calibri" w:hAnsi="Arial" w:cs="Arial"/>
          <w:sz w:val="20"/>
          <w:szCs w:val="20"/>
        </w:rPr>
        <w:t>Foc</w:t>
      </w:r>
      <w:proofErr w:type="spellEnd"/>
      <w:r w:rsidRPr="00DB6367">
        <w:rPr>
          <w:rFonts w:ascii="Arial" w:eastAsia="Calibri" w:hAnsi="Arial" w:cs="Arial"/>
          <w:sz w:val="20"/>
          <w:szCs w:val="20"/>
        </w:rPr>
        <w:t xml:space="preserve"> from trial sites will continue for the next 2 years</w:t>
      </w:r>
    </w:p>
    <w:p w14:paraId="178869C6" w14:textId="77777777" w:rsidR="00DF4527" w:rsidRPr="00DF4527" w:rsidRDefault="00DF4527" w:rsidP="00DF4527">
      <w:pPr>
        <w:spacing w:after="0" w:line="360" w:lineRule="auto"/>
        <w:jc w:val="both"/>
        <w:rPr>
          <w:rFonts w:ascii="Arial" w:eastAsia="Calibri" w:hAnsi="Arial" w:cs="Arial"/>
          <w:sz w:val="20"/>
          <w:szCs w:val="20"/>
        </w:rPr>
      </w:pPr>
    </w:p>
    <w:p w14:paraId="1B10A8AA" w14:textId="7115B2A0" w:rsidR="00DF4527" w:rsidRPr="00286451" w:rsidRDefault="00DF4527" w:rsidP="00DF4527">
      <w:pPr>
        <w:spacing w:after="0" w:line="360" w:lineRule="auto"/>
        <w:ind w:left="709" w:hanging="709"/>
        <w:jc w:val="both"/>
        <w:rPr>
          <w:rFonts w:ascii="Arial" w:eastAsia="Calibri" w:hAnsi="Arial" w:cs="Arial"/>
          <w:b/>
        </w:rPr>
      </w:pPr>
      <w:r w:rsidRPr="00286451">
        <w:rPr>
          <w:rFonts w:ascii="Arial" w:eastAsia="Calibri" w:hAnsi="Arial" w:cs="Arial"/>
          <w:b/>
        </w:rPr>
        <w:t xml:space="preserve">2.2.2. </w:t>
      </w:r>
      <w:r w:rsidRPr="00286451">
        <w:rPr>
          <w:rFonts w:ascii="Arial" w:eastAsia="Calibri" w:hAnsi="Arial" w:cs="Arial"/>
          <w:b/>
        </w:rPr>
        <w:tab/>
        <w:t>Evaluate resistance of EAHB hybrids on station and determine influence of plant development, environmental conditions and season on disease severity caused by Fusarium wilt, Sigatoka, nematodes and weevils</w:t>
      </w:r>
    </w:p>
    <w:p w14:paraId="26DA02B4" w14:textId="77777777" w:rsidR="006332B7" w:rsidRDefault="006332B7" w:rsidP="00DF4527">
      <w:pPr>
        <w:spacing w:after="0" w:line="360" w:lineRule="auto"/>
        <w:jc w:val="both"/>
        <w:rPr>
          <w:rFonts w:ascii="Arial" w:eastAsia="Calibri" w:hAnsi="Arial" w:cs="Arial"/>
          <w:sz w:val="20"/>
          <w:szCs w:val="20"/>
        </w:rPr>
      </w:pPr>
    </w:p>
    <w:p w14:paraId="30B0D694" w14:textId="71EF0EB7" w:rsidR="009F369C" w:rsidRDefault="009F369C" w:rsidP="00DF4527">
      <w:pPr>
        <w:spacing w:after="0" w:line="360" w:lineRule="auto"/>
        <w:jc w:val="both"/>
        <w:rPr>
          <w:rFonts w:ascii="Arial" w:eastAsia="Calibri" w:hAnsi="Arial" w:cs="Arial"/>
          <w:sz w:val="20"/>
          <w:szCs w:val="20"/>
        </w:rPr>
      </w:pPr>
      <w:r>
        <w:rPr>
          <w:rFonts w:ascii="Arial" w:eastAsia="Calibri" w:hAnsi="Arial" w:cs="Arial"/>
          <w:sz w:val="20"/>
          <w:szCs w:val="20"/>
        </w:rPr>
        <w:t xml:space="preserve">EAHB are not susceptible to </w:t>
      </w:r>
      <w:proofErr w:type="spellStart"/>
      <w:r>
        <w:rPr>
          <w:rFonts w:ascii="Arial" w:eastAsia="Calibri" w:hAnsi="Arial" w:cs="Arial"/>
          <w:sz w:val="20"/>
          <w:szCs w:val="20"/>
        </w:rPr>
        <w:t>Foc</w:t>
      </w:r>
      <w:proofErr w:type="spellEnd"/>
      <w:r>
        <w:rPr>
          <w:rFonts w:ascii="Arial" w:eastAsia="Calibri" w:hAnsi="Arial" w:cs="Arial"/>
          <w:sz w:val="20"/>
          <w:szCs w:val="20"/>
        </w:rPr>
        <w:t xml:space="preserve"> Lineage VI VCGs present in East and Central Africa</w:t>
      </w:r>
      <w:r w:rsidR="00F425B7">
        <w:rPr>
          <w:rFonts w:ascii="Arial" w:eastAsia="Calibri" w:hAnsi="Arial" w:cs="Arial"/>
          <w:sz w:val="20"/>
          <w:szCs w:val="20"/>
        </w:rPr>
        <w:t>.</w:t>
      </w:r>
    </w:p>
    <w:p w14:paraId="674E944A" w14:textId="77777777" w:rsidR="00DF4527" w:rsidRPr="00DF4527" w:rsidRDefault="00DF4527" w:rsidP="00DF4527">
      <w:pPr>
        <w:spacing w:after="0" w:line="360" w:lineRule="auto"/>
        <w:jc w:val="both"/>
        <w:rPr>
          <w:rFonts w:ascii="Arial" w:eastAsia="Calibri" w:hAnsi="Arial" w:cs="Arial"/>
          <w:sz w:val="20"/>
          <w:szCs w:val="20"/>
        </w:rPr>
      </w:pPr>
    </w:p>
    <w:p w14:paraId="4055B504" w14:textId="5A82EF06" w:rsidR="00DF4527" w:rsidRPr="00286451" w:rsidRDefault="00DF4527" w:rsidP="00DF4527">
      <w:pPr>
        <w:spacing w:after="0" w:line="360" w:lineRule="auto"/>
        <w:ind w:left="709" w:hanging="709"/>
        <w:jc w:val="both"/>
        <w:rPr>
          <w:rFonts w:ascii="Arial" w:eastAsia="Calibri" w:hAnsi="Arial" w:cs="Arial"/>
          <w:b/>
        </w:rPr>
      </w:pPr>
      <w:r w:rsidRPr="00286451">
        <w:rPr>
          <w:rFonts w:ascii="Arial" w:eastAsia="Calibri" w:hAnsi="Arial" w:cs="Arial"/>
          <w:b/>
        </w:rPr>
        <w:t xml:space="preserve">2.2.3. </w:t>
      </w:r>
      <w:r w:rsidRPr="00286451">
        <w:rPr>
          <w:rFonts w:ascii="Arial" w:eastAsia="Calibri" w:hAnsi="Arial" w:cs="Arial"/>
          <w:b/>
        </w:rPr>
        <w:tab/>
        <w:t xml:space="preserve">Evaluate resistance of selected </w:t>
      </w:r>
      <w:proofErr w:type="spellStart"/>
      <w:r w:rsidRPr="00286451">
        <w:rPr>
          <w:rFonts w:ascii="Arial" w:eastAsia="Calibri" w:hAnsi="Arial" w:cs="Arial"/>
          <w:b/>
        </w:rPr>
        <w:t>Mchare</w:t>
      </w:r>
      <w:proofErr w:type="spellEnd"/>
      <w:r w:rsidRPr="00286451">
        <w:rPr>
          <w:rFonts w:ascii="Arial" w:eastAsia="Calibri" w:hAnsi="Arial" w:cs="Arial"/>
          <w:b/>
        </w:rPr>
        <w:t xml:space="preserve"> diploids on station and determine influence of plant development, environmental conditions and season on disease severity caused by Fusarium wilt, Sigatoka, nematodes and weevils</w:t>
      </w:r>
    </w:p>
    <w:p w14:paraId="4F325F68" w14:textId="77777777" w:rsidR="006332B7" w:rsidRDefault="006332B7" w:rsidP="009F369C">
      <w:pPr>
        <w:spacing w:after="0" w:line="360" w:lineRule="auto"/>
        <w:jc w:val="both"/>
        <w:rPr>
          <w:rFonts w:ascii="Arial" w:hAnsi="Arial" w:cs="Arial"/>
          <w:sz w:val="20"/>
          <w:szCs w:val="20"/>
        </w:rPr>
      </w:pPr>
    </w:p>
    <w:p w14:paraId="57DCCC98" w14:textId="77777777" w:rsidR="009F369C" w:rsidRPr="00A46C97" w:rsidRDefault="009F369C" w:rsidP="009F369C">
      <w:pPr>
        <w:spacing w:after="0" w:line="360" w:lineRule="auto"/>
        <w:jc w:val="both"/>
        <w:rPr>
          <w:rFonts w:ascii="Arial" w:hAnsi="Arial" w:cs="Arial"/>
          <w:sz w:val="20"/>
          <w:szCs w:val="20"/>
        </w:rPr>
      </w:pPr>
      <w:proofErr w:type="spellStart"/>
      <w:r w:rsidRPr="00A46C97">
        <w:rPr>
          <w:rFonts w:ascii="Arial" w:hAnsi="Arial" w:cs="Arial"/>
          <w:sz w:val="20"/>
          <w:szCs w:val="20"/>
        </w:rPr>
        <w:t>Mshare</w:t>
      </w:r>
      <w:proofErr w:type="spellEnd"/>
      <w:r w:rsidRPr="00A46C97">
        <w:rPr>
          <w:rFonts w:ascii="Arial" w:hAnsi="Arial" w:cs="Arial"/>
          <w:sz w:val="20"/>
          <w:szCs w:val="20"/>
        </w:rPr>
        <w:t xml:space="preserve"> cultivars </w:t>
      </w:r>
      <w:r>
        <w:rPr>
          <w:rFonts w:ascii="Arial" w:hAnsi="Arial" w:cs="Arial"/>
          <w:sz w:val="20"/>
          <w:szCs w:val="20"/>
        </w:rPr>
        <w:t xml:space="preserve">have been multiplied and hardened off in Arusha and </w:t>
      </w:r>
      <w:proofErr w:type="spellStart"/>
      <w:r>
        <w:rPr>
          <w:rFonts w:ascii="Arial" w:hAnsi="Arial" w:cs="Arial"/>
          <w:sz w:val="20"/>
          <w:szCs w:val="20"/>
        </w:rPr>
        <w:t>Kawanda</w:t>
      </w:r>
      <w:proofErr w:type="spellEnd"/>
      <w:r>
        <w:rPr>
          <w:rFonts w:ascii="Arial" w:hAnsi="Arial" w:cs="Arial"/>
          <w:sz w:val="20"/>
          <w:szCs w:val="20"/>
        </w:rPr>
        <w:t xml:space="preserve">, and will be evaluated </w:t>
      </w:r>
      <w:r w:rsidRPr="00A46C97">
        <w:rPr>
          <w:rFonts w:ascii="Arial" w:hAnsi="Arial" w:cs="Arial"/>
          <w:sz w:val="20"/>
          <w:szCs w:val="20"/>
        </w:rPr>
        <w:t xml:space="preserve">in screening house and field </w:t>
      </w:r>
      <w:r>
        <w:rPr>
          <w:rFonts w:ascii="Arial" w:hAnsi="Arial" w:cs="Arial"/>
          <w:sz w:val="20"/>
          <w:szCs w:val="20"/>
        </w:rPr>
        <w:t>trials to</w:t>
      </w:r>
      <w:r w:rsidRPr="00A46C97">
        <w:rPr>
          <w:rFonts w:ascii="Arial" w:hAnsi="Arial" w:cs="Arial"/>
          <w:sz w:val="20"/>
          <w:szCs w:val="20"/>
        </w:rPr>
        <w:t xml:space="preserve"> be established in March and April 2017</w:t>
      </w:r>
      <w:r>
        <w:rPr>
          <w:rFonts w:ascii="Arial" w:hAnsi="Arial" w:cs="Arial"/>
          <w:sz w:val="20"/>
          <w:szCs w:val="20"/>
        </w:rPr>
        <w:t>, respectively</w:t>
      </w:r>
      <w:r w:rsidRPr="00A46C97">
        <w:rPr>
          <w:rFonts w:ascii="Arial" w:hAnsi="Arial" w:cs="Arial"/>
          <w:sz w:val="20"/>
          <w:szCs w:val="20"/>
        </w:rPr>
        <w:t>. For greenhouse</w:t>
      </w:r>
      <w:r>
        <w:rPr>
          <w:rFonts w:ascii="Arial" w:hAnsi="Arial" w:cs="Arial"/>
          <w:sz w:val="20"/>
          <w:szCs w:val="20"/>
        </w:rPr>
        <w:t xml:space="preserve"> trials</w:t>
      </w:r>
      <w:r w:rsidRPr="00A46C97">
        <w:rPr>
          <w:rFonts w:ascii="Arial" w:hAnsi="Arial" w:cs="Arial"/>
          <w:sz w:val="20"/>
          <w:szCs w:val="20"/>
        </w:rPr>
        <w:t xml:space="preserve">, </w:t>
      </w:r>
      <w:r>
        <w:rPr>
          <w:rFonts w:ascii="Arial" w:hAnsi="Arial" w:cs="Arial"/>
          <w:sz w:val="20"/>
          <w:szCs w:val="20"/>
        </w:rPr>
        <w:t>three</w:t>
      </w:r>
      <w:r w:rsidRPr="00A46C97">
        <w:rPr>
          <w:rFonts w:ascii="Arial" w:hAnsi="Arial" w:cs="Arial"/>
          <w:sz w:val="20"/>
          <w:szCs w:val="20"/>
        </w:rPr>
        <w:t xml:space="preserve"> replications of 10 plantlets each will be used</w:t>
      </w:r>
      <w:r>
        <w:rPr>
          <w:rFonts w:ascii="Arial" w:hAnsi="Arial" w:cs="Arial"/>
          <w:sz w:val="20"/>
          <w:szCs w:val="20"/>
        </w:rPr>
        <w:t>, while five</w:t>
      </w:r>
      <w:r w:rsidRPr="00A46C97">
        <w:rPr>
          <w:rFonts w:ascii="Arial" w:hAnsi="Arial" w:cs="Arial"/>
          <w:sz w:val="20"/>
          <w:szCs w:val="20"/>
        </w:rPr>
        <w:t xml:space="preserve"> replications of 20 plantlets each will </w:t>
      </w:r>
      <w:r>
        <w:rPr>
          <w:rFonts w:ascii="Arial" w:hAnsi="Arial" w:cs="Arial"/>
          <w:sz w:val="20"/>
          <w:szCs w:val="20"/>
        </w:rPr>
        <w:t>be planted</w:t>
      </w:r>
      <w:r w:rsidRPr="00A46C97">
        <w:rPr>
          <w:rFonts w:ascii="Arial" w:hAnsi="Arial" w:cs="Arial"/>
          <w:sz w:val="20"/>
          <w:szCs w:val="20"/>
        </w:rPr>
        <w:t xml:space="preserve"> for field trials. </w:t>
      </w:r>
    </w:p>
    <w:p w14:paraId="4CA1BEDB" w14:textId="77777777" w:rsidR="009F369C" w:rsidRPr="00A46C97" w:rsidRDefault="009F369C" w:rsidP="009F369C">
      <w:pPr>
        <w:spacing w:after="0" w:line="360" w:lineRule="auto"/>
        <w:jc w:val="both"/>
        <w:rPr>
          <w:rFonts w:ascii="Arial" w:hAnsi="Arial" w:cs="Arial"/>
          <w:b/>
          <w:sz w:val="20"/>
          <w:szCs w:val="20"/>
        </w:rPr>
      </w:pPr>
    </w:p>
    <w:p w14:paraId="7423B704" w14:textId="392E3931" w:rsidR="009F369C" w:rsidRPr="00A46C97" w:rsidRDefault="009F369C" w:rsidP="009F369C">
      <w:pPr>
        <w:spacing w:after="0" w:line="360" w:lineRule="auto"/>
        <w:jc w:val="both"/>
        <w:rPr>
          <w:rFonts w:ascii="Arial" w:hAnsi="Arial" w:cs="Arial"/>
          <w:sz w:val="20"/>
          <w:szCs w:val="20"/>
        </w:rPr>
      </w:pPr>
      <w:r w:rsidRPr="00A46C97">
        <w:rPr>
          <w:rFonts w:ascii="Arial" w:hAnsi="Arial" w:cs="Arial"/>
          <w:b/>
          <w:sz w:val="20"/>
          <w:szCs w:val="20"/>
        </w:rPr>
        <w:t>Table 5</w:t>
      </w:r>
      <w:r w:rsidRPr="00A46C97">
        <w:rPr>
          <w:rFonts w:ascii="Arial" w:hAnsi="Arial" w:cs="Arial"/>
          <w:sz w:val="20"/>
          <w:szCs w:val="20"/>
        </w:rPr>
        <w:t xml:space="preserve">: </w:t>
      </w:r>
      <w:proofErr w:type="spellStart"/>
      <w:r w:rsidRPr="00A46C97">
        <w:rPr>
          <w:rFonts w:ascii="Arial" w:hAnsi="Arial" w:cs="Arial"/>
          <w:sz w:val="20"/>
          <w:szCs w:val="20"/>
        </w:rPr>
        <w:t>Mshare</w:t>
      </w:r>
      <w:proofErr w:type="spellEnd"/>
      <w:r w:rsidRPr="00A46C97">
        <w:rPr>
          <w:rFonts w:ascii="Arial" w:hAnsi="Arial" w:cs="Arial"/>
          <w:sz w:val="20"/>
          <w:szCs w:val="20"/>
        </w:rPr>
        <w:t xml:space="preserve"> </w:t>
      </w:r>
      <w:r w:rsidR="00B75F92">
        <w:rPr>
          <w:rFonts w:ascii="Arial" w:hAnsi="Arial" w:cs="Arial"/>
          <w:sz w:val="20"/>
          <w:szCs w:val="20"/>
        </w:rPr>
        <w:t xml:space="preserve">and control varieties </w:t>
      </w:r>
      <w:r w:rsidRPr="00A46C97">
        <w:rPr>
          <w:rFonts w:ascii="Arial" w:hAnsi="Arial" w:cs="Arial"/>
          <w:sz w:val="20"/>
          <w:szCs w:val="20"/>
        </w:rPr>
        <w:t xml:space="preserve">available </w:t>
      </w:r>
      <w:r w:rsidR="00B75F92">
        <w:rPr>
          <w:rFonts w:ascii="Arial" w:hAnsi="Arial" w:cs="Arial"/>
          <w:sz w:val="20"/>
          <w:szCs w:val="20"/>
        </w:rPr>
        <w:t xml:space="preserve">for Fusarium wilt evaluation </w:t>
      </w:r>
      <w:r w:rsidRPr="00A46C97">
        <w:rPr>
          <w:rFonts w:ascii="Arial" w:hAnsi="Arial" w:cs="Arial"/>
          <w:sz w:val="20"/>
          <w:szCs w:val="20"/>
        </w:rPr>
        <w:t xml:space="preserve">at </w:t>
      </w:r>
      <w:proofErr w:type="spellStart"/>
      <w:r w:rsidRPr="00A46C97">
        <w:rPr>
          <w:rFonts w:ascii="Arial" w:hAnsi="Arial" w:cs="Arial"/>
          <w:sz w:val="20"/>
          <w:szCs w:val="20"/>
        </w:rPr>
        <w:t>Kawanda</w:t>
      </w:r>
      <w:proofErr w:type="spellEnd"/>
      <w:r w:rsidRPr="00A46C97">
        <w:rPr>
          <w:rFonts w:ascii="Arial" w:hAnsi="Arial" w:cs="Arial"/>
          <w:sz w:val="20"/>
          <w:szCs w:val="20"/>
        </w:rPr>
        <w:t xml:space="preserve"> and Arusha</w:t>
      </w:r>
      <w:r>
        <w:rPr>
          <w:rFonts w:ascii="Arial" w:hAnsi="Arial" w:cs="Arial"/>
          <w:sz w:val="20"/>
          <w:szCs w:val="20"/>
        </w:rPr>
        <w:t>.</w:t>
      </w:r>
    </w:p>
    <w:tbl>
      <w:tblPr>
        <w:tblStyle w:val="LightShading-Accent1"/>
        <w:tblW w:w="9026" w:type="dxa"/>
        <w:tblLook w:val="04A0" w:firstRow="1" w:lastRow="0" w:firstColumn="1" w:lastColumn="0" w:noHBand="0" w:noVBand="1"/>
      </w:tblPr>
      <w:tblGrid>
        <w:gridCol w:w="3119"/>
        <w:gridCol w:w="1984"/>
        <w:gridCol w:w="1843"/>
        <w:gridCol w:w="2080"/>
      </w:tblGrid>
      <w:tr w:rsidR="009F369C" w:rsidRPr="00A46C97" w14:paraId="4B4402B2" w14:textId="77777777" w:rsidTr="00ED274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930FE08" w14:textId="77777777" w:rsidR="009F369C" w:rsidRPr="00A46C97" w:rsidRDefault="009F369C" w:rsidP="00ED274F">
            <w:pPr>
              <w:spacing w:line="360" w:lineRule="auto"/>
              <w:jc w:val="both"/>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Arusha</w:t>
            </w:r>
          </w:p>
        </w:tc>
        <w:tc>
          <w:tcPr>
            <w:tcW w:w="1984" w:type="dxa"/>
          </w:tcPr>
          <w:p w14:paraId="078E29D7" w14:textId="77777777" w:rsidR="009F369C" w:rsidRPr="00A46C97" w:rsidRDefault="009F369C" w:rsidP="00ED274F">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Plantlets available</w:t>
            </w:r>
          </w:p>
        </w:tc>
        <w:tc>
          <w:tcPr>
            <w:tcW w:w="1843" w:type="dxa"/>
            <w:noWrap/>
            <w:hideMark/>
          </w:tcPr>
          <w:p w14:paraId="73E7C1AB" w14:textId="77777777" w:rsidR="009F369C" w:rsidRPr="00A46C97" w:rsidRDefault="009F369C" w:rsidP="00ED274F">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Uganda</w:t>
            </w:r>
          </w:p>
        </w:tc>
        <w:tc>
          <w:tcPr>
            <w:tcW w:w="2080" w:type="dxa"/>
          </w:tcPr>
          <w:p w14:paraId="1CFDAF8A" w14:textId="77777777" w:rsidR="009F369C" w:rsidRPr="00A46C97" w:rsidRDefault="009F369C" w:rsidP="00ED274F">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Plantlets available</w:t>
            </w:r>
          </w:p>
        </w:tc>
      </w:tr>
      <w:tr w:rsidR="009F369C" w:rsidRPr="00A46C97" w14:paraId="7C091BD6" w14:textId="77777777" w:rsidTr="00ED27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B283E09" w14:textId="77777777" w:rsidR="009F369C" w:rsidRPr="00A46C97" w:rsidRDefault="009F369C" w:rsidP="00ED274F">
            <w:pPr>
              <w:spacing w:line="360" w:lineRule="auto"/>
              <w:jc w:val="both"/>
              <w:rPr>
                <w:rFonts w:ascii="Arial" w:eastAsia="Times New Roman" w:hAnsi="Arial" w:cs="Arial"/>
                <w:b w:val="0"/>
                <w:color w:val="000000"/>
                <w:sz w:val="20"/>
                <w:szCs w:val="20"/>
                <w:lang w:eastAsia="en-ZA"/>
              </w:rPr>
            </w:pPr>
            <w:r w:rsidRPr="00A46C97">
              <w:rPr>
                <w:rFonts w:ascii="Arial" w:eastAsia="Times New Roman" w:hAnsi="Arial" w:cs="Arial"/>
                <w:b w:val="0"/>
                <w:color w:val="000000"/>
                <w:sz w:val="20"/>
                <w:szCs w:val="20"/>
                <w:lang w:eastAsia="en-ZA"/>
              </w:rPr>
              <w:t xml:space="preserve">1. </w:t>
            </w:r>
            <w:proofErr w:type="spellStart"/>
            <w:r w:rsidRPr="00A46C97">
              <w:rPr>
                <w:rFonts w:ascii="Arial" w:eastAsia="Times New Roman" w:hAnsi="Arial" w:cs="Arial"/>
                <w:b w:val="0"/>
                <w:color w:val="000000"/>
                <w:sz w:val="20"/>
                <w:szCs w:val="20"/>
                <w:lang w:eastAsia="en-ZA"/>
              </w:rPr>
              <w:t>Makyughu</w:t>
            </w:r>
            <w:proofErr w:type="spellEnd"/>
            <w:r w:rsidRPr="00A46C97">
              <w:rPr>
                <w:rFonts w:ascii="Arial" w:eastAsia="Times New Roman" w:hAnsi="Arial" w:cs="Arial"/>
                <w:b w:val="0"/>
                <w:color w:val="000000"/>
                <w:sz w:val="20"/>
                <w:szCs w:val="20"/>
                <w:lang w:eastAsia="en-ZA"/>
              </w:rPr>
              <w:t xml:space="preserve"> II (ITC.1446)</w:t>
            </w:r>
          </w:p>
        </w:tc>
        <w:tc>
          <w:tcPr>
            <w:tcW w:w="1984" w:type="dxa"/>
          </w:tcPr>
          <w:p w14:paraId="21E08ACE" w14:textId="77777777" w:rsidR="009F369C" w:rsidRPr="00A46C97" w:rsidRDefault="009F369C" w:rsidP="00ED274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115</w:t>
            </w:r>
          </w:p>
        </w:tc>
        <w:tc>
          <w:tcPr>
            <w:tcW w:w="1843" w:type="dxa"/>
            <w:noWrap/>
            <w:hideMark/>
          </w:tcPr>
          <w:p w14:paraId="3E39C8C4" w14:textId="77777777" w:rsidR="009F369C" w:rsidRPr="00A46C97" w:rsidRDefault="009F369C" w:rsidP="00ED274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 xml:space="preserve">1. </w:t>
            </w:r>
            <w:proofErr w:type="spellStart"/>
            <w:r w:rsidRPr="00A46C97">
              <w:rPr>
                <w:rFonts w:ascii="Arial" w:eastAsia="Times New Roman" w:hAnsi="Arial" w:cs="Arial"/>
                <w:color w:val="000000"/>
                <w:sz w:val="20"/>
                <w:szCs w:val="20"/>
                <w:lang w:eastAsia="en-ZA"/>
              </w:rPr>
              <w:t>Kahuti</w:t>
            </w:r>
            <w:proofErr w:type="spellEnd"/>
          </w:p>
        </w:tc>
        <w:tc>
          <w:tcPr>
            <w:tcW w:w="2080" w:type="dxa"/>
          </w:tcPr>
          <w:p w14:paraId="49D7EF6E" w14:textId="77777777" w:rsidR="009F369C" w:rsidRPr="00A46C97" w:rsidRDefault="009F369C" w:rsidP="00ED274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177</w:t>
            </w:r>
          </w:p>
        </w:tc>
      </w:tr>
      <w:tr w:rsidR="009F369C" w:rsidRPr="00A46C97" w14:paraId="4A546041" w14:textId="77777777" w:rsidTr="00ED274F">
        <w:trPr>
          <w:trHeight w:val="30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47DC886" w14:textId="77777777" w:rsidR="009F369C" w:rsidRPr="00A46C97" w:rsidRDefault="009F369C" w:rsidP="00ED274F">
            <w:pPr>
              <w:spacing w:line="360" w:lineRule="auto"/>
              <w:jc w:val="both"/>
              <w:rPr>
                <w:rFonts w:ascii="Arial" w:eastAsia="Times New Roman" w:hAnsi="Arial" w:cs="Arial"/>
                <w:b w:val="0"/>
                <w:color w:val="000000"/>
                <w:sz w:val="20"/>
                <w:szCs w:val="20"/>
                <w:lang w:eastAsia="en-ZA"/>
              </w:rPr>
            </w:pPr>
            <w:r w:rsidRPr="00A46C97">
              <w:rPr>
                <w:rFonts w:ascii="Arial" w:eastAsia="Times New Roman" w:hAnsi="Arial" w:cs="Arial"/>
                <w:b w:val="0"/>
                <w:color w:val="000000"/>
                <w:sz w:val="20"/>
                <w:szCs w:val="20"/>
                <w:lang w:eastAsia="en-ZA"/>
              </w:rPr>
              <w:t xml:space="preserve">2. </w:t>
            </w:r>
            <w:proofErr w:type="spellStart"/>
            <w:r w:rsidRPr="00A46C97">
              <w:rPr>
                <w:rFonts w:ascii="Arial" w:eastAsia="Times New Roman" w:hAnsi="Arial" w:cs="Arial"/>
                <w:b w:val="0"/>
                <w:color w:val="000000"/>
                <w:sz w:val="20"/>
                <w:szCs w:val="20"/>
                <w:lang w:eastAsia="en-ZA"/>
              </w:rPr>
              <w:t>Makyughu</w:t>
            </w:r>
            <w:proofErr w:type="spellEnd"/>
            <w:r w:rsidRPr="00A46C97">
              <w:rPr>
                <w:rFonts w:ascii="Arial" w:eastAsia="Times New Roman" w:hAnsi="Arial" w:cs="Arial"/>
                <w:b w:val="0"/>
                <w:color w:val="000000"/>
                <w:sz w:val="20"/>
                <w:szCs w:val="20"/>
                <w:lang w:eastAsia="en-ZA"/>
              </w:rPr>
              <w:t xml:space="preserve"> I (ITC.1454)</w:t>
            </w:r>
          </w:p>
        </w:tc>
        <w:tc>
          <w:tcPr>
            <w:tcW w:w="1984" w:type="dxa"/>
          </w:tcPr>
          <w:p w14:paraId="68825FD2" w14:textId="77777777" w:rsidR="009F369C" w:rsidRPr="00A46C97" w:rsidRDefault="009F369C" w:rsidP="00ED274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103</w:t>
            </w:r>
          </w:p>
        </w:tc>
        <w:tc>
          <w:tcPr>
            <w:tcW w:w="1843" w:type="dxa"/>
            <w:noWrap/>
            <w:hideMark/>
          </w:tcPr>
          <w:p w14:paraId="6CA2DC65" w14:textId="77777777" w:rsidR="009F369C" w:rsidRPr="00A46C97" w:rsidRDefault="009F369C" w:rsidP="00ED274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 xml:space="preserve">2. </w:t>
            </w:r>
            <w:proofErr w:type="spellStart"/>
            <w:r w:rsidRPr="00A46C97">
              <w:rPr>
                <w:rFonts w:ascii="Arial" w:eastAsia="Times New Roman" w:hAnsi="Arial" w:cs="Arial"/>
                <w:color w:val="000000"/>
                <w:sz w:val="20"/>
                <w:szCs w:val="20"/>
                <w:lang w:eastAsia="en-ZA"/>
              </w:rPr>
              <w:t>Hutishamba</w:t>
            </w:r>
            <w:proofErr w:type="spellEnd"/>
          </w:p>
        </w:tc>
        <w:tc>
          <w:tcPr>
            <w:tcW w:w="2080" w:type="dxa"/>
          </w:tcPr>
          <w:p w14:paraId="3EEDF81E" w14:textId="77777777" w:rsidR="009F369C" w:rsidRPr="00A46C97" w:rsidRDefault="009F369C" w:rsidP="00ED274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120</w:t>
            </w:r>
          </w:p>
        </w:tc>
      </w:tr>
      <w:tr w:rsidR="009F369C" w:rsidRPr="00A46C97" w14:paraId="15E7A090" w14:textId="77777777" w:rsidTr="00ED27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21FD70C9" w14:textId="77777777" w:rsidR="009F369C" w:rsidRPr="00A46C97" w:rsidRDefault="009F369C" w:rsidP="00ED274F">
            <w:pPr>
              <w:spacing w:line="360" w:lineRule="auto"/>
              <w:jc w:val="both"/>
              <w:rPr>
                <w:rFonts w:ascii="Arial" w:eastAsia="Times New Roman" w:hAnsi="Arial" w:cs="Arial"/>
                <w:b w:val="0"/>
                <w:color w:val="000000"/>
                <w:sz w:val="20"/>
                <w:szCs w:val="20"/>
                <w:lang w:eastAsia="en-ZA"/>
              </w:rPr>
            </w:pPr>
            <w:r w:rsidRPr="00A46C97">
              <w:rPr>
                <w:rFonts w:ascii="Arial" w:eastAsia="Times New Roman" w:hAnsi="Arial" w:cs="Arial"/>
                <w:b w:val="0"/>
                <w:color w:val="000000"/>
                <w:sz w:val="20"/>
                <w:szCs w:val="20"/>
                <w:lang w:eastAsia="en-ZA"/>
              </w:rPr>
              <w:t xml:space="preserve">3. </w:t>
            </w:r>
            <w:proofErr w:type="spellStart"/>
            <w:r w:rsidRPr="00A46C97">
              <w:rPr>
                <w:rFonts w:ascii="Arial" w:eastAsia="Times New Roman" w:hAnsi="Arial" w:cs="Arial"/>
                <w:b w:val="0"/>
                <w:color w:val="000000"/>
                <w:sz w:val="20"/>
                <w:szCs w:val="20"/>
                <w:lang w:eastAsia="en-ZA"/>
              </w:rPr>
              <w:t>Mshale</w:t>
            </w:r>
            <w:proofErr w:type="spellEnd"/>
            <w:r w:rsidRPr="00A46C97">
              <w:rPr>
                <w:rFonts w:ascii="Arial" w:eastAsia="Times New Roman" w:hAnsi="Arial" w:cs="Arial"/>
                <w:b w:val="0"/>
                <w:color w:val="000000"/>
                <w:sz w:val="20"/>
                <w:szCs w:val="20"/>
                <w:lang w:eastAsia="en-ZA"/>
              </w:rPr>
              <w:t xml:space="preserve"> </w:t>
            </w:r>
            <w:proofErr w:type="spellStart"/>
            <w:r w:rsidRPr="00A46C97">
              <w:rPr>
                <w:rFonts w:ascii="Arial" w:eastAsia="Times New Roman" w:hAnsi="Arial" w:cs="Arial"/>
                <w:b w:val="0"/>
                <w:color w:val="000000"/>
                <w:sz w:val="20"/>
                <w:szCs w:val="20"/>
                <w:lang w:eastAsia="en-ZA"/>
              </w:rPr>
              <w:t>Mlelembo</w:t>
            </w:r>
            <w:proofErr w:type="spellEnd"/>
            <w:r w:rsidRPr="00A46C97">
              <w:rPr>
                <w:rFonts w:ascii="Arial" w:eastAsia="Times New Roman" w:hAnsi="Arial" w:cs="Arial"/>
                <w:b w:val="0"/>
                <w:color w:val="000000"/>
                <w:sz w:val="20"/>
                <w:szCs w:val="20"/>
                <w:lang w:eastAsia="en-ZA"/>
              </w:rPr>
              <w:t xml:space="preserve"> (ITC.1455)</w:t>
            </w:r>
          </w:p>
        </w:tc>
        <w:tc>
          <w:tcPr>
            <w:tcW w:w="1984" w:type="dxa"/>
          </w:tcPr>
          <w:p w14:paraId="12DC9A53" w14:textId="77777777" w:rsidR="009F369C" w:rsidRPr="00A46C97" w:rsidRDefault="009F369C" w:rsidP="00ED274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150</w:t>
            </w:r>
          </w:p>
        </w:tc>
        <w:tc>
          <w:tcPr>
            <w:tcW w:w="1843" w:type="dxa"/>
            <w:noWrap/>
            <w:hideMark/>
          </w:tcPr>
          <w:p w14:paraId="34192AAF" w14:textId="77777777" w:rsidR="009F369C" w:rsidRPr="00A46C97" w:rsidRDefault="009F369C" w:rsidP="00ED274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 xml:space="preserve">3. </w:t>
            </w:r>
            <w:proofErr w:type="spellStart"/>
            <w:r w:rsidRPr="00A46C97">
              <w:rPr>
                <w:rFonts w:ascii="Arial" w:eastAsia="Times New Roman" w:hAnsi="Arial" w:cs="Arial"/>
                <w:color w:val="000000"/>
                <w:sz w:val="20"/>
                <w:szCs w:val="20"/>
                <w:lang w:eastAsia="en-ZA"/>
              </w:rPr>
              <w:t>Mshale</w:t>
            </w:r>
            <w:proofErr w:type="spellEnd"/>
            <w:r w:rsidRPr="00A46C97">
              <w:rPr>
                <w:rFonts w:ascii="Arial" w:eastAsia="Times New Roman" w:hAnsi="Arial" w:cs="Arial"/>
                <w:color w:val="000000"/>
                <w:sz w:val="20"/>
                <w:szCs w:val="20"/>
                <w:lang w:eastAsia="en-ZA"/>
              </w:rPr>
              <w:t xml:space="preserve"> </w:t>
            </w:r>
            <w:proofErr w:type="spellStart"/>
            <w:r w:rsidRPr="00A46C97">
              <w:rPr>
                <w:rFonts w:ascii="Arial" w:eastAsia="Times New Roman" w:hAnsi="Arial" w:cs="Arial"/>
                <w:color w:val="000000"/>
                <w:sz w:val="20"/>
                <w:szCs w:val="20"/>
                <w:lang w:eastAsia="en-ZA"/>
              </w:rPr>
              <w:t>Laini</w:t>
            </w:r>
            <w:proofErr w:type="spellEnd"/>
          </w:p>
        </w:tc>
        <w:tc>
          <w:tcPr>
            <w:tcW w:w="2080" w:type="dxa"/>
          </w:tcPr>
          <w:p w14:paraId="44874ED2" w14:textId="77777777" w:rsidR="009F369C" w:rsidRPr="00A46C97" w:rsidRDefault="009F369C" w:rsidP="00ED274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28</w:t>
            </w:r>
          </w:p>
        </w:tc>
      </w:tr>
      <w:tr w:rsidR="009F369C" w:rsidRPr="00A46C97" w14:paraId="5B607201" w14:textId="77777777" w:rsidTr="00ED274F">
        <w:trPr>
          <w:trHeight w:val="30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20778B8" w14:textId="77777777" w:rsidR="009F369C" w:rsidRPr="00A46C97" w:rsidRDefault="009F369C" w:rsidP="00ED274F">
            <w:pPr>
              <w:spacing w:line="360" w:lineRule="auto"/>
              <w:jc w:val="both"/>
              <w:rPr>
                <w:rFonts w:ascii="Arial" w:eastAsia="Times New Roman" w:hAnsi="Arial" w:cs="Arial"/>
                <w:b w:val="0"/>
                <w:color w:val="000000"/>
                <w:sz w:val="20"/>
                <w:szCs w:val="20"/>
                <w:lang w:eastAsia="en-ZA"/>
              </w:rPr>
            </w:pPr>
            <w:r w:rsidRPr="00A46C97">
              <w:rPr>
                <w:rFonts w:ascii="Arial" w:eastAsia="Times New Roman" w:hAnsi="Arial" w:cs="Arial"/>
                <w:b w:val="0"/>
                <w:color w:val="000000"/>
                <w:sz w:val="20"/>
                <w:szCs w:val="20"/>
                <w:lang w:eastAsia="en-ZA"/>
              </w:rPr>
              <w:t xml:space="preserve">4. </w:t>
            </w:r>
            <w:proofErr w:type="spellStart"/>
            <w:r w:rsidRPr="00A46C97">
              <w:rPr>
                <w:rFonts w:ascii="Arial" w:eastAsia="Times New Roman" w:hAnsi="Arial" w:cs="Arial"/>
                <w:b w:val="0"/>
                <w:color w:val="000000"/>
                <w:sz w:val="20"/>
                <w:szCs w:val="20"/>
                <w:lang w:eastAsia="en-ZA"/>
              </w:rPr>
              <w:t>Ijihu</w:t>
            </w:r>
            <w:proofErr w:type="spellEnd"/>
            <w:r w:rsidRPr="00A46C97">
              <w:rPr>
                <w:rFonts w:ascii="Arial" w:eastAsia="Times New Roman" w:hAnsi="Arial" w:cs="Arial"/>
                <w:b w:val="0"/>
                <w:color w:val="000000"/>
                <w:sz w:val="20"/>
                <w:szCs w:val="20"/>
                <w:lang w:eastAsia="en-ZA"/>
              </w:rPr>
              <w:t xml:space="preserve"> </w:t>
            </w:r>
            <w:proofErr w:type="spellStart"/>
            <w:r w:rsidRPr="00A46C97">
              <w:rPr>
                <w:rFonts w:ascii="Arial" w:eastAsia="Times New Roman" w:hAnsi="Arial" w:cs="Arial"/>
                <w:b w:val="0"/>
                <w:color w:val="000000"/>
                <w:sz w:val="20"/>
                <w:szCs w:val="20"/>
                <w:lang w:eastAsia="en-ZA"/>
              </w:rPr>
              <w:t>Inkundu</w:t>
            </w:r>
            <w:proofErr w:type="spellEnd"/>
            <w:r w:rsidRPr="00A46C97">
              <w:rPr>
                <w:rFonts w:ascii="Arial" w:eastAsia="Times New Roman" w:hAnsi="Arial" w:cs="Arial"/>
                <w:b w:val="0"/>
                <w:color w:val="000000"/>
                <w:sz w:val="20"/>
                <w:szCs w:val="20"/>
                <w:lang w:eastAsia="en-ZA"/>
              </w:rPr>
              <w:t xml:space="preserve"> (ITC.1460)</w:t>
            </w:r>
          </w:p>
        </w:tc>
        <w:tc>
          <w:tcPr>
            <w:tcW w:w="1984" w:type="dxa"/>
          </w:tcPr>
          <w:p w14:paraId="23AF24D4" w14:textId="77777777" w:rsidR="009F369C" w:rsidRPr="00A46C97" w:rsidRDefault="009F369C" w:rsidP="00ED274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130</w:t>
            </w:r>
          </w:p>
        </w:tc>
        <w:tc>
          <w:tcPr>
            <w:tcW w:w="1843" w:type="dxa"/>
            <w:noWrap/>
            <w:hideMark/>
          </w:tcPr>
          <w:p w14:paraId="1124A7C5" w14:textId="77777777" w:rsidR="009F369C" w:rsidRPr="00A46C97" w:rsidRDefault="009F369C" w:rsidP="00ED274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 xml:space="preserve">4. </w:t>
            </w:r>
            <w:proofErr w:type="spellStart"/>
            <w:r w:rsidRPr="00A46C97">
              <w:rPr>
                <w:rFonts w:ascii="Arial" w:eastAsia="Times New Roman" w:hAnsi="Arial" w:cs="Arial"/>
                <w:color w:val="000000"/>
                <w:sz w:val="20"/>
                <w:szCs w:val="20"/>
                <w:lang w:eastAsia="en-ZA"/>
              </w:rPr>
              <w:t>Muraru</w:t>
            </w:r>
            <w:proofErr w:type="spellEnd"/>
          </w:p>
        </w:tc>
        <w:tc>
          <w:tcPr>
            <w:tcW w:w="2080" w:type="dxa"/>
          </w:tcPr>
          <w:p w14:paraId="4644E05F" w14:textId="77777777" w:rsidR="009F369C" w:rsidRPr="00A46C97" w:rsidRDefault="009F369C" w:rsidP="00ED274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127</w:t>
            </w:r>
          </w:p>
        </w:tc>
      </w:tr>
      <w:tr w:rsidR="009F369C" w:rsidRPr="00A46C97" w14:paraId="309475C1" w14:textId="77777777" w:rsidTr="00ED27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E0273DF" w14:textId="77777777" w:rsidR="009F369C" w:rsidRPr="00A46C97" w:rsidRDefault="009F369C" w:rsidP="00ED274F">
            <w:pPr>
              <w:spacing w:line="360" w:lineRule="auto"/>
              <w:jc w:val="both"/>
              <w:rPr>
                <w:rFonts w:ascii="Arial" w:eastAsia="Times New Roman" w:hAnsi="Arial" w:cs="Arial"/>
                <w:b w:val="0"/>
                <w:color w:val="000000"/>
                <w:sz w:val="20"/>
                <w:szCs w:val="20"/>
                <w:lang w:eastAsia="en-ZA"/>
              </w:rPr>
            </w:pPr>
            <w:r w:rsidRPr="00A46C97">
              <w:rPr>
                <w:rFonts w:ascii="Arial" w:eastAsia="Times New Roman" w:hAnsi="Arial" w:cs="Arial"/>
                <w:b w:val="0"/>
                <w:color w:val="000000"/>
                <w:sz w:val="20"/>
                <w:szCs w:val="20"/>
                <w:lang w:eastAsia="en-ZA"/>
              </w:rPr>
              <w:t xml:space="preserve">5. </w:t>
            </w:r>
            <w:proofErr w:type="spellStart"/>
            <w:r w:rsidRPr="00A46C97">
              <w:rPr>
                <w:rFonts w:ascii="Arial" w:eastAsia="Times New Roman" w:hAnsi="Arial" w:cs="Arial"/>
                <w:b w:val="0"/>
                <w:color w:val="000000"/>
                <w:sz w:val="20"/>
                <w:szCs w:val="20"/>
                <w:lang w:eastAsia="en-ZA"/>
              </w:rPr>
              <w:t>Kahuti</w:t>
            </w:r>
            <w:proofErr w:type="spellEnd"/>
            <w:r w:rsidRPr="00A46C97">
              <w:rPr>
                <w:rFonts w:ascii="Arial" w:eastAsia="Times New Roman" w:hAnsi="Arial" w:cs="Arial"/>
                <w:b w:val="0"/>
                <w:color w:val="000000"/>
                <w:sz w:val="20"/>
                <w:szCs w:val="20"/>
                <w:lang w:eastAsia="en-ZA"/>
              </w:rPr>
              <w:t xml:space="preserve"> (ITC.1468)</w:t>
            </w:r>
          </w:p>
        </w:tc>
        <w:tc>
          <w:tcPr>
            <w:tcW w:w="1984" w:type="dxa"/>
          </w:tcPr>
          <w:p w14:paraId="5F23EDE1" w14:textId="77777777" w:rsidR="009F369C" w:rsidRPr="00A46C97" w:rsidRDefault="009F369C" w:rsidP="00ED274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132</w:t>
            </w:r>
          </w:p>
        </w:tc>
        <w:tc>
          <w:tcPr>
            <w:tcW w:w="1843" w:type="dxa"/>
            <w:noWrap/>
            <w:hideMark/>
          </w:tcPr>
          <w:p w14:paraId="0069AF9A" w14:textId="77777777" w:rsidR="009F369C" w:rsidRPr="00A46C97" w:rsidRDefault="009F369C" w:rsidP="00ED274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 xml:space="preserve">5. </w:t>
            </w:r>
            <w:proofErr w:type="spellStart"/>
            <w:r w:rsidRPr="00A46C97">
              <w:rPr>
                <w:rFonts w:ascii="Arial" w:eastAsia="Times New Roman" w:hAnsi="Arial" w:cs="Arial"/>
                <w:color w:val="000000"/>
                <w:sz w:val="20"/>
                <w:szCs w:val="20"/>
                <w:lang w:eastAsia="en-ZA"/>
              </w:rPr>
              <w:t>Njuru</w:t>
            </w:r>
            <w:proofErr w:type="spellEnd"/>
          </w:p>
        </w:tc>
        <w:tc>
          <w:tcPr>
            <w:tcW w:w="2080" w:type="dxa"/>
          </w:tcPr>
          <w:p w14:paraId="718258C5" w14:textId="77777777" w:rsidR="009F369C" w:rsidRPr="00A46C97" w:rsidRDefault="009F369C" w:rsidP="00ED274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90</w:t>
            </w:r>
          </w:p>
        </w:tc>
      </w:tr>
      <w:tr w:rsidR="009F369C" w:rsidRPr="00A46C97" w14:paraId="19FAA03F" w14:textId="77777777" w:rsidTr="00ED274F">
        <w:trPr>
          <w:trHeight w:val="30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A763C76" w14:textId="77777777" w:rsidR="009F369C" w:rsidRPr="00A46C97" w:rsidRDefault="009F369C" w:rsidP="00ED274F">
            <w:pPr>
              <w:spacing w:line="360" w:lineRule="auto"/>
              <w:jc w:val="both"/>
              <w:rPr>
                <w:rFonts w:ascii="Arial" w:eastAsia="Times New Roman" w:hAnsi="Arial" w:cs="Arial"/>
                <w:b w:val="0"/>
                <w:color w:val="000000"/>
                <w:sz w:val="20"/>
                <w:szCs w:val="20"/>
                <w:lang w:eastAsia="en-ZA"/>
              </w:rPr>
            </w:pPr>
            <w:r w:rsidRPr="00A46C97">
              <w:rPr>
                <w:rFonts w:ascii="Arial" w:eastAsia="Times New Roman" w:hAnsi="Arial" w:cs="Arial"/>
                <w:b w:val="0"/>
                <w:color w:val="000000"/>
                <w:sz w:val="20"/>
                <w:szCs w:val="20"/>
                <w:lang w:eastAsia="en-ZA"/>
              </w:rPr>
              <w:t xml:space="preserve">6. </w:t>
            </w:r>
            <w:proofErr w:type="spellStart"/>
            <w:r w:rsidRPr="00A46C97">
              <w:rPr>
                <w:rFonts w:ascii="Arial" w:eastAsia="Times New Roman" w:hAnsi="Arial" w:cs="Arial"/>
                <w:b w:val="0"/>
                <w:color w:val="000000"/>
                <w:sz w:val="20"/>
                <w:szCs w:val="20"/>
                <w:lang w:eastAsia="en-ZA"/>
              </w:rPr>
              <w:t>Huti</w:t>
            </w:r>
            <w:proofErr w:type="spellEnd"/>
            <w:r w:rsidRPr="00A46C97">
              <w:rPr>
                <w:rFonts w:ascii="Arial" w:eastAsia="Times New Roman" w:hAnsi="Arial" w:cs="Arial"/>
                <w:b w:val="0"/>
                <w:color w:val="000000"/>
                <w:sz w:val="20"/>
                <w:szCs w:val="20"/>
                <w:lang w:eastAsia="en-ZA"/>
              </w:rPr>
              <w:t xml:space="preserve"> green bell (ITC.1559)</w:t>
            </w:r>
          </w:p>
        </w:tc>
        <w:tc>
          <w:tcPr>
            <w:tcW w:w="1984" w:type="dxa"/>
          </w:tcPr>
          <w:p w14:paraId="34FA626B" w14:textId="77777777" w:rsidR="009F369C" w:rsidRPr="00A46C97" w:rsidRDefault="009F369C" w:rsidP="00ED274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150</w:t>
            </w:r>
          </w:p>
        </w:tc>
        <w:tc>
          <w:tcPr>
            <w:tcW w:w="1843" w:type="dxa"/>
            <w:noWrap/>
            <w:hideMark/>
          </w:tcPr>
          <w:p w14:paraId="049E7DC3" w14:textId="77777777" w:rsidR="009F369C" w:rsidRPr="00A46C97" w:rsidRDefault="009F369C" w:rsidP="00ED274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 xml:space="preserve">6. </w:t>
            </w:r>
            <w:proofErr w:type="spellStart"/>
            <w:r w:rsidRPr="00A46C97">
              <w:rPr>
                <w:rFonts w:ascii="Arial" w:eastAsia="Times New Roman" w:hAnsi="Arial" w:cs="Arial"/>
                <w:color w:val="000000"/>
                <w:sz w:val="20"/>
                <w:szCs w:val="20"/>
                <w:lang w:eastAsia="en-ZA"/>
              </w:rPr>
              <w:t>Mlelembo</w:t>
            </w:r>
            <w:proofErr w:type="spellEnd"/>
          </w:p>
        </w:tc>
        <w:tc>
          <w:tcPr>
            <w:tcW w:w="2080" w:type="dxa"/>
          </w:tcPr>
          <w:p w14:paraId="4F4B61FA" w14:textId="77777777" w:rsidR="009F369C" w:rsidRPr="00A46C97" w:rsidRDefault="009F369C" w:rsidP="00ED274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156</w:t>
            </w:r>
          </w:p>
        </w:tc>
      </w:tr>
      <w:tr w:rsidR="009F369C" w:rsidRPr="00A46C97" w14:paraId="3F480756" w14:textId="77777777" w:rsidTr="00ED27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3EE23DFE" w14:textId="77777777" w:rsidR="009F369C" w:rsidRPr="00A46C97" w:rsidRDefault="009F369C" w:rsidP="00ED274F">
            <w:pPr>
              <w:spacing w:line="360" w:lineRule="auto"/>
              <w:jc w:val="both"/>
              <w:rPr>
                <w:rFonts w:ascii="Arial" w:eastAsia="Times New Roman" w:hAnsi="Arial" w:cs="Arial"/>
                <w:b w:val="0"/>
                <w:color w:val="000000"/>
                <w:sz w:val="20"/>
                <w:szCs w:val="20"/>
                <w:lang w:eastAsia="en-ZA"/>
              </w:rPr>
            </w:pPr>
            <w:r w:rsidRPr="00A46C97">
              <w:rPr>
                <w:rFonts w:ascii="Arial" w:eastAsia="Times New Roman" w:hAnsi="Arial" w:cs="Arial"/>
                <w:b w:val="0"/>
                <w:color w:val="000000"/>
                <w:sz w:val="20"/>
                <w:szCs w:val="20"/>
                <w:lang w:eastAsia="en-ZA"/>
              </w:rPr>
              <w:t xml:space="preserve">7. </w:t>
            </w:r>
            <w:proofErr w:type="spellStart"/>
            <w:r w:rsidRPr="00A46C97">
              <w:rPr>
                <w:rFonts w:ascii="Arial" w:eastAsia="Times New Roman" w:hAnsi="Arial" w:cs="Arial"/>
                <w:b w:val="0"/>
                <w:color w:val="000000"/>
                <w:sz w:val="20"/>
                <w:szCs w:val="20"/>
                <w:lang w:eastAsia="en-ZA"/>
              </w:rPr>
              <w:t>Huti</w:t>
            </w:r>
            <w:proofErr w:type="spellEnd"/>
            <w:r w:rsidRPr="00A46C97">
              <w:rPr>
                <w:rFonts w:ascii="Arial" w:eastAsia="Times New Roman" w:hAnsi="Arial" w:cs="Arial"/>
                <w:b w:val="0"/>
                <w:color w:val="000000"/>
                <w:sz w:val="20"/>
                <w:szCs w:val="20"/>
                <w:lang w:eastAsia="en-ZA"/>
              </w:rPr>
              <w:t>-white</w:t>
            </w:r>
          </w:p>
        </w:tc>
        <w:tc>
          <w:tcPr>
            <w:tcW w:w="1984" w:type="dxa"/>
          </w:tcPr>
          <w:p w14:paraId="08712074" w14:textId="77777777" w:rsidR="009F369C" w:rsidRPr="00A46C97" w:rsidRDefault="009F369C" w:rsidP="00ED274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113</w:t>
            </w:r>
          </w:p>
        </w:tc>
        <w:tc>
          <w:tcPr>
            <w:tcW w:w="1843" w:type="dxa"/>
            <w:noWrap/>
            <w:hideMark/>
          </w:tcPr>
          <w:p w14:paraId="76F6BA2F" w14:textId="77777777" w:rsidR="009F369C" w:rsidRPr="00A46C97" w:rsidRDefault="009F369C" w:rsidP="00ED274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 xml:space="preserve">7. </w:t>
            </w:r>
            <w:proofErr w:type="spellStart"/>
            <w:r w:rsidRPr="00A46C97">
              <w:rPr>
                <w:rFonts w:ascii="Arial" w:eastAsia="Times New Roman" w:hAnsi="Arial" w:cs="Arial"/>
                <w:color w:val="000000"/>
                <w:sz w:val="20"/>
                <w:szCs w:val="20"/>
                <w:lang w:eastAsia="en-ZA"/>
              </w:rPr>
              <w:t>Kamunyila</w:t>
            </w:r>
            <w:proofErr w:type="spellEnd"/>
          </w:p>
        </w:tc>
        <w:tc>
          <w:tcPr>
            <w:tcW w:w="2080" w:type="dxa"/>
          </w:tcPr>
          <w:p w14:paraId="7251982E" w14:textId="77777777" w:rsidR="009F369C" w:rsidRPr="00A46C97" w:rsidRDefault="009F369C" w:rsidP="00ED274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45</w:t>
            </w:r>
          </w:p>
        </w:tc>
      </w:tr>
      <w:tr w:rsidR="009F369C" w:rsidRPr="00A46C97" w14:paraId="0CFC23F4" w14:textId="77777777" w:rsidTr="00ED274F">
        <w:trPr>
          <w:trHeight w:val="30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94E3400" w14:textId="77777777" w:rsidR="009F369C" w:rsidRPr="00A46C97" w:rsidRDefault="009F369C" w:rsidP="00ED274F">
            <w:pPr>
              <w:spacing w:line="360" w:lineRule="auto"/>
              <w:jc w:val="both"/>
              <w:rPr>
                <w:rFonts w:ascii="Arial" w:eastAsia="Times New Roman" w:hAnsi="Arial" w:cs="Arial"/>
                <w:b w:val="0"/>
                <w:color w:val="000000"/>
                <w:sz w:val="20"/>
                <w:szCs w:val="20"/>
                <w:lang w:eastAsia="en-ZA"/>
              </w:rPr>
            </w:pPr>
            <w:r w:rsidRPr="00A46C97">
              <w:rPr>
                <w:rFonts w:ascii="Arial" w:eastAsia="Times New Roman" w:hAnsi="Arial" w:cs="Arial"/>
                <w:b w:val="0"/>
                <w:color w:val="000000"/>
                <w:sz w:val="20"/>
                <w:szCs w:val="20"/>
                <w:lang w:eastAsia="en-ZA"/>
              </w:rPr>
              <w:t xml:space="preserve">8. </w:t>
            </w:r>
            <w:proofErr w:type="spellStart"/>
            <w:r w:rsidRPr="00A46C97">
              <w:rPr>
                <w:rFonts w:ascii="Arial" w:eastAsia="Times New Roman" w:hAnsi="Arial" w:cs="Arial"/>
                <w:b w:val="0"/>
                <w:color w:val="000000"/>
                <w:sz w:val="20"/>
                <w:szCs w:val="20"/>
                <w:lang w:eastAsia="en-ZA"/>
              </w:rPr>
              <w:t>Mshare</w:t>
            </w:r>
            <w:proofErr w:type="spellEnd"/>
            <w:r w:rsidRPr="00A46C97">
              <w:rPr>
                <w:rFonts w:ascii="Arial" w:eastAsia="Times New Roman" w:hAnsi="Arial" w:cs="Arial"/>
                <w:b w:val="0"/>
                <w:color w:val="000000"/>
                <w:sz w:val="20"/>
                <w:szCs w:val="20"/>
                <w:lang w:eastAsia="en-ZA"/>
              </w:rPr>
              <w:t xml:space="preserve"> </w:t>
            </w:r>
            <w:proofErr w:type="spellStart"/>
            <w:r w:rsidRPr="00A46C97">
              <w:rPr>
                <w:rFonts w:ascii="Arial" w:eastAsia="Times New Roman" w:hAnsi="Arial" w:cs="Arial"/>
                <w:b w:val="0"/>
                <w:color w:val="000000"/>
                <w:sz w:val="20"/>
                <w:szCs w:val="20"/>
                <w:lang w:eastAsia="en-ZA"/>
              </w:rPr>
              <w:t>laini</w:t>
            </w:r>
            <w:proofErr w:type="spellEnd"/>
          </w:p>
        </w:tc>
        <w:tc>
          <w:tcPr>
            <w:tcW w:w="1984" w:type="dxa"/>
          </w:tcPr>
          <w:p w14:paraId="582DC1F5" w14:textId="77777777" w:rsidR="009F369C" w:rsidRPr="00A46C97" w:rsidRDefault="009F369C" w:rsidP="00ED274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84</w:t>
            </w:r>
          </w:p>
        </w:tc>
        <w:tc>
          <w:tcPr>
            <w:tcW w:w="1843" w:type="dxa"/>
            <w:noWrap/>
            <w:hideMark/>
          </w:tcPr>
          <w:p w14:paraId="6E76CBA9" w14:textId="77777777" w:rsidR="009F369C" w:rsidRPr="00A46C97" w:rsidRDefault="009F369C" w:rsidP="00ED274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 xml:space="preserve">8. </w:t>
            </w:r>
            <w:proofErr w:type="spellStart"/>
            <w:r w:rsidRPr="00A46C97">
              <w:rPr>
                <w:rFonts w:ascii="Arial" w:eastAsia="Times New Roman" w:hAnsi="Arial" w:cs="Arial"/>
                <w:color w:val="000000"/>
                <w:sz w:val="20"/>
                <w:szCs w:val="20"/>
                <w:lang w:eastAsia="en-ZA"/>
              </w:rPr>
              <w:t>Nshonowa</w:t>
            </w:r>
            <w:proofErr w:type="spellEnd"/>
            <w:r w:rsidRPr="00A46C97">
              <w:rPr>
                <w:rFonts w:ascii="Arial" w:eastAsia="Times New Roman" w:hAnsi="Arial" w:cs="Arial"/>
                <w:color w:val="000000"/>
                <w:sz w:val="20"/>
                <w:szCs w:val="20"/>
                <w:lang w:eastAsia="en-ZA"/>
              </w:rPr>
              <w:t xml:space="preserve"> </w:t>
            </w:r>
          </w:p>
        </w:tc>
        <w:tc>
          <w:tcPr>
            <w:tcW w:w="2080" w:type="dxa"/>
          </w:tcPr>
          <w:p w14:paraId="5E7015AB" w14:textId="77777777" w:rsidR="009F369C" w:rsidRPr="00A46C97" w:rsidRDefault="009F369C" w:rsidP="00ED274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w:t>
            </w:r>
          </w:p>
        </w:tc>
      </w:tr>
      <w:tr w:rsidR="009F369C" w:rsidRPr="00A46C97" w14:paraId="3FB0EF85" w14:textId="77777777" w:rsidTr="00ED27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3FFC1185" w14:textId="77777777" w:rsidR="009F369C" w:rsidRPr="00A46C97" w:rsidRDefault="009F369C" w:rsidP="00ED274F">
            <w:pPr>
              <w:spacing w:line="360" w:lineRule="auto"/>
              <w:jc w:val="both"/>
              <w:rPr>
                <w:rFonts w:ascii="Arial" w:eastAsia="Times New Roman" w:hAnsi="Arial" w:cs="Arial"/>
                <w:b w:val="0"/>
                <w:color w:val="000000"/>
                <w:sz w:val="20"/>
                <w:szCs w:val="20"/>
                <w:lang w:eastAsia="en-ZA"/>
              </w:rPr>
            </w:pPr>
            <w:r w:rsidRPr="00A46C97">
              <w:rPr>
                <w:rFonts w:ascii="Arial" w:eastAsia="Times New Roman" w:hAnsi="Arial" w:cs="Arial"/>
                <w:b w:val="0"/>
                <w:color w:val="000000"/>
                <w:sz w:val="20"/>
                <w:szCs w:val="20"/>
                <w:lang w:eastAsia="en-ZA"/>
              </w:rPr>
              <w:t xml:space="preserve">9. </w:t>
            </w:r>
            <w:proofErr w:type="spellStart"/>
            <w:r w:rsidRPr="00A46C97">
              <w:rPr>
                <w:rFonts w:ascii="Arial" w:eastAsia="Times New Roman" w:hAnsi="Arial" w:cs="Arial"/>
                <w:b w:val="0"/>
                <w:color w:val="000000"/>
                <w:sz w:val="20"/>
                <w:szCs w:val="20"/>
                <w:lang w:eastAsia="en-ZA"/>
              </w:rPr>
              <w:t>Akondro</w:t>
            </w:r>
            <w:proofErr w:type="spellEnd"/>
            <w:r w:rsidRPr="00A46C97">
              <w:rPr>
                <w:rFonts w:ascii="Arial" w:eastAsia="Times New Roman" w:hAnsi="Arial" w:cs="Arial"/>
                <w:b w:val="0"/>
                <w:color w:val="000000"/>
                <w:sz w:val="20"/>
                <w:szCs w:val="20"/>
                <w:lang w:eastAsia="en-ZA"/>
              </w:rPr>
              <w:t xml:space="preserve"> </w:t>
            </w:r>
            <w:proofErr w:type="spellStart"/>
            <w:r w:rsidRPr="00A46C97">
              <w:rPr>
                <w:rFonts w:ascii="Arial" w:eastAsia="Times New Roman" w:hAnsi="Arial" w:cs="Arial"/>
                <w:b w:val="0"/>
                <w:color w:val="000000"/>
                <w:sz w:val="20"/>
                <w:szCs w:val="20"/>
                <w:lang w:eastAsia="en-ZA"/>
              </w:rPr>
              <w:t>Mainty</w:t>
            </w:r>
            <w:proofErr w:type="spellEnd"/>
            <w:r w:rsidRPr="00A46C97">
              <w:rPr>
                <w:rFonts w:ascii="Arial" w:eastAsia="Times New Roman" w:hAnsi="Arial" w:cs="Arial"/>
                <w:b w:val="0"/>
                <w:color w:val="000000"/>
                <w:sz w:val="20"/>
                <w:szCs w:val="20"/>
                <w:lang w:eastAsia="en-ZA"/>
              </w:rPr>
              <w:t xml:space="preserve"> (ITC0281)</w:t>
            </w:r>
          </w:p>
        </w:tc>
        <w:tc>
          <w:tcPr>
            <w:tcW w:w="1984" w:type="dxa"/>
          </w:tcPr>
          <w:p w14:paraId="4438F8E7" w14:textId="77777777" w:rsidR="009F369C" w:rsidRPr="00A46C97" w:rsidRDefault="009F369C" w:rsidP="00ED274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12</w:t>
            </w:r>
          </w:p>
        </w:tc>
        <w:tc>
          <w:tcPr>
            <w:tcW w:w="1843" w:type="dxa"/>
            <w:noWrap/>
            <w:hideMark/>
          </w:tcPr>
          <w:p w14:paraId="58B18ABC" w14:textId="77777777" w:rsidR="009F369C" w:rsidRPr="00A46C97" w:rsidRDefault="009F369C" w:rsidP="00ED274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 xml:space="preserve">9. </w:t>
            </w:r>
            <w:proofErr w:type="spellStart"/>
            <w:r w:rsidRPr="00A46C97">
              <w:rPr>
                <w:rFonts w:ascii="Arial" w:eastAsia="Times New Roman" w:hAnsi="Arial" w:cs="Arial"/>
                <w:color w:val="000000"/>
                <w:sz w:val="20"/>
                <w:szCs w:val="20"/>
                <w:lang w:eastAsia="en-ZA"/>
              </w:rPr>
              <w:t>Huti</w:t>
            </w:r>
            <w:proofErr w:type="spellEnd"/>
          </w:p>
        </w:tc>
        <w:tc>
          <w:tcPr>
            <w:tcW w:w="2080" w:type="dxa"/>
          </w:tcPr>
          <w:p w14:paraId="2E243FD1" w14:textId="77777777" w:rsidR="009F369C" w:rsidRPr="00A46C97" w:rsidRDefault="009F369C" w:rsidP="00ED274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120</w:t>
            </w:r>
          </w:p>
        </w:tc>
      </w:tr>
      <w:tr w:rsidR="009F369C" w:rsidRPr="00A46C97" w14:paraId="3D360CC5" w14:textId="77777777" w:rsidTr="00ED274F">
        <w:trPr>
          <w:trHeight w:val="300"/>
        </w:trPr>
        <w:tc>
          <w:tcPr>
            <w:cnfStyle w:val="001000000000" w:firstRow="0" w:lastRow="0" w:firstColumn="1" w:lastColumn="0" w:oddVBand="0" w:evenVBand="0" w:oddHBand="0" w:evenHBand="0" w:firstRowFirstColumn="0" w:firstRowLastColumn="0" w:lastRowFirstColumn="0" w:lastRowLastColumn="0"/>
            <w:tcW w:w="3119" w:type="dxa"/>
            <w:noWrap/>
          </w:tcPr>
          <w:p w14:paraId="01E19CCF" w14:textId="77777777" w:rsidR="009F369C" w:rsidRPr="00A46C97" w:rsidRDefault="009F369C" w:rsidP="00ED274F">
            <w:pPr>
              <w:spacing w:line="360" w:lineRule="auto"/>
              <w:jc w:val="both"/>
              <w:rPr>
                <w:rFonts w:ascii="Arial" w:eastAsia="Times New Roman" w:hAnsi="Arial" w:cs="Arial"/>
                <w:b w:val="0"/>
                <w:color w:val="000000"/>
                <w:sz w:val="20"/>
                <w:szCs w:val="20"/>
                <w:lang w:eastAsia="en-ZA"/>
              </w:rPr>
            </w:pPr>
            <w:r w:rsidRPr="00A46C97">
              <w:rPr>
                <w:rFonts w:ascii="Arial" w:eastAsia="Times New Roman" w:hAnsi="Arial" w:cs="Arial"/>
                <w:b w:val="0"/>
                <w:color w:val="000000"/>
                <w:sz w:val="20"/>
                <w:szCs w:val="20"/>
                <w:lang w:eastAsia="en-ZA"/>
              </w:rPr>
              <w:t xml:space="preserve">10. </w:t>
            </w:r>
            <w:proofErr w:type="spellStart"/>
            <w:r w:rsidRPr="00A46C97">
              <w:rPr>
                <w:rFonts w:ascii="Arial" w:eastAsia="Times New Roman" w:hAnsi="Arial" w:cs="Arial"/>
                <w:b w:val="0"/>
                <w:color w:val="000000"/>
                <w:sz w:val="20"/>
                <w:szCs w:val="20"/>
                <w:lang w:eastAsia="en-ZA"/>
              </w:rPr>
              <w:t>Gros</w:t>
            </w:r>
            <w:proofErr w:type="spellEnd"/>
            <w:r w:rsidRPr="00A46C97">
              <w:rPr>
                <w:rFonts w:ascii="Arial" w:eastAsia="Times New Roman" w:hAnsi="Arial" w:cs="Arial"/>
                <w:b w:val="0"/>
                <w:color w:val="000000"/>
                <w:sz w:val="20"/>
                <w:szCs w:val="20"/>
                <w:lang w:eastAsia="en-ZA"/>
              </w:rPr>
              <w:t xml:space="preserve"> Michel</w:t>
            </w:r>
          </w:p>
        </w:tc>
        <w:tc>
          <w:tcPr>
            <w:tcW w:w="1984" w:type="dxa"/>
          </w:tcPr>
          <w:p w14:paraId="47495C5C" w14:textId="77777777" w:rsidR="009F369C" w:rsidRPr="00A46C97" w:rsidRDefault="009F369C" w:rsidP="00ED274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80</w:t>
            </w:r>
          </w:p>
        </w:tc>
        <w:tc>
          <w:tcPr>
            <w:tcW w:w="1843" w:type="dxa"/>
            <w:noWrap/>
          </w:tcPr>
          <w:p w14:paraId="646900E0" w14:textId="77777777" w:rsidR="009F369C" w:rsidRPr="00A46C97" w:rsidRDefault="009F369C" w:rsidP="00ED274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 xml:space="preserve">10. </w:t>
            </w:r>
            <w:proofErr w:type="spellStart"/>
            <w:r w:rsidRPr="00A46C97">
              <w:rPr>
                <w:rFonts w:ascii="Arial" w:eastAsia="Times New Roman" w:hAnsi="Arial" w:cs="Arial"/>
                <w:color w:val="000000"/>
                <w:sz w:val="20"/>
                <w:szCs w:val="20"/>
                <w:lang w:eastAsia="en-ZA"/>
              </w:rPr>
              <w:t>Sukari</w:t>
            </w:r>
            <w:proofErr w:type="spellEnd"/>
            <w:r w:rsidRPr="00A46C97">
              <w:rPr>
                <w:rFonts w:ascii="Arial" w:eastAsia="Times New Roman" w:hAnsi="Arial" w:cs="Arial"/>
                <w:color w:val="000000"/>
                <w:sz w:val="20"/>
                <w:szCs w:val="20"/>
                <w:lang w:eastAsia="en-ZA"/>
              </w:rPr>
              <w:t xml:space="preserve"> </w:t>
            </w:r>
            <w:proofErr w:type="spellStart"/>
            <w:r w:rsidRPr="00A46C97">
              <w:rPr>
                <w:rFonts w:ascii="Arial" w:eastAsia="Times New Roman" w:hAnsi="Arial" w:cs="Arial"/>
                <w:color w:val="000000"/>
                <w:sz w:val="20"/>
                <w:szCs w:val="20"/>
                <w:lang w:eastAsia="en-ZA"/>
              </w:rPr>
              <w:t>Ndizi</w:t>
            </w:r>
            <w:proofErr w:type="spellEnd"/>
          </w:p>
        </w:tc>
        <w:tc>
          <w:tcPr>
            <w:tcW w:w="2080" w:type="dxa"/>
          </w:tcPr>
          <w:p w14:paraId="2B537ED9" w14:textId="77777777" w:rsidR="009F369C" w:rsidRPr="00A46C97" w:rsidRDefault="009F369C" w:rsidP="00ED274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150</w:t>
            </w:r>
          </w:p>
        </w:tc>
      </w:tr>
      <w:tr w:rsidR="009F369C" w:rsidRPr="00A46C97" w14:paraId="2CE4D917" w14:textId="77777777" w:rsidTr="00ED27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tcPr>
          <w:p w14:paraId="5D94B569" w14:textId="77777777" w:rsidR="009F369C" w:rsidRPr="00A46C97" w:rsidRDefault="009F369C" w:rsidP="00ED274F">
            <w:pPr>
              <w:spacing w:line="360" w:lineRule="auto"/>
              <w:jc w:val="both"/>
              <w:rPr>
                <w:rFonts w:ascii="Arial" w:eastAsia="Times New Roman" w:hAnsi="Arial" w:cs="Arial"/>
                <w:b w:val="0"/>
                <w:color w:val="000000"/>
                <w:sz w:val="20"/>
                <w:szCs w:val="20"/>
                <w:lang w:eastAsia="en-ZA"/>
              </w:rPr>
            </w:pPr>
            <w:r w:rsidRPr="00A46C97">
              <w:rPr>
                <w:rFonts w:ascii="Arial" w:eastAsia="Times New Roman" w:hAnsi="Arial" w:cs="Arial"/>
                <w:b w:val="0"/>
                <w:color w:val="000000"/>
                <w:sz w:val="20"/>
                <w:szCs w:val="20"/>
                <w:lang w:eastAsia="en-ZA"/>
              </w:rPr>
              <w:t xml:space="preserve">11. </w:t>
            </w:r>
            <w:proofErr w:type="spellStart"/>
            <w:r w:rsidRPr="00A46C97">
              <w:rPr>
                <w:rFonts w:ascii="Arial" w:eastAsia="Times New Roman" w:hAnsi="Arial" w:cs="Arial"/>
                <w:b w:val="0"/>
                <w:color w:val="000000"/>
                <w:sz w:val="20"/>
                <w:szCs w:val="20"/>
                <w:lang w:eastAsia="en-ZA"/>
              </w:rPr>
              <w:t>Nshonowa</w:t>
            </w:r>
            <w:proofErr w:type="spellEnd"/>
          </w:p>
        </w:tc>
        <w:tc>
          <w:tcPr>
            <w:tcW w:w="1984" w:type="dxa"/>
          </w:tcPr>
          <w:p w14:paraId="2D0060CD" w14:textId="77777777" w:rsidR="009F369C" w:rsidRPr="00A46C97" w:rsidRDefault="009F369C" w:rsidP="00ED274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50</w:t>
            </w:r>
          </w:p>
        </w:tc>
        <w:tc>
          <w:tcPr>
            <w:tcW w:w="1843" w:type="dxa"/>
            <w:noWrap/>
          </w:tcPr>
          <w:p w14:paraId="028E6248" w14:textId="77777777" w:rsidR="009F369C" w:rsidRPr="00A46C97" w:rsidRDefault="009F369C" w:rsidP="00ED274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A46C97">
              <w:rPr>
                <w:rFonts w:ascii="Arial" w:eastAsia="Times New Roman" w:hAnsi="Arial" w:cs="Arial"/>
                <w:color w:val="000000"/>
                <w:sz w:val="20"/>
                <w:szCs w:val="20"/>
                <w:lang w:eastAsia="en-ZA"/>
              </w:rPr>
              <w:t xml:space="preserve">11. </w:t>
            </w:r>
            <w:proofErr w:type="spellStart"/>
            <w:r w:rsidRPr="00A46C97">
              <w:rPr>
                <w:rFonts w:ascii="Arial" w:eastAsia="Times New Roman" w:hAnsi="Arial" w:cs="Arial"/>
                <w:color w:val="000000"/>
                <w:sz w:val="20"/>
                <w:szCs w:val="20"/>
                <w:lang w:eastAsia="en-ZA"/>
              </w:rPr>
              <w:t>Mbwazirume</w:t>
            </w:r>
            <w:proofErr w:type="spellEnd"/>
          </w:p>
        </w:tc>
        <w:tc>
          <w:tcPr>
            <w:tcW w:w="2080" w:type="dxa"/>
          </w:tcPr>
          <w:p w14:paraId="2B5D1469" w14:textId="77777777" w:rsidR="009F369C" w:rsidRPr="00A46C97" w:rsidRDefault="009F369C" w:rsidP="00ED274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87</w:t>
            </w:r>
          </w:p>
        </w:tc>
      </w:tr>
    </w:tbl>
    <w:p w14:paraId="626902C6" w14:textId="77777777" w:rsidR="009F369C" w:rsidRPr="00A46C97" w:rsidRDefault="009F369C" w:rsidP="009F369C">
      <w:pPr>
        <w:spacing w:after="0" w:line="360" w:lineRule="auto"/>
        <w:jc w:val="both"/>
        <w:rPr>
          <w:rFonts w:ascii="Arial" w:hAnsi="Arial" w:cs="Arial"/>
          <w:sz w:val="20"/>
          <w:szCs w:val="20"/>
        </w:rPr>
      </w:pPr>
    </w:p>
    <w:p w14:paraId="4C9BC009" w14:textId="77777777" w:rsidR="00DF4527" w:rsidRPr="00DF4527" w:rsidRDefault="00DF4527" w:rsidP="00DF4527">
      <w:pPr>
        <w:spacing w:after="0" w:line="360" w:lineRule="auto"/>
        <w:jc w:val="both"/>
        <w:rPr>
          <w:rFonts w:ascii="Arial" w:eastAsia="Calibri" w:hAnsi="Arial" w:cs="Arial"/>
          <w:sz w:val="20"/>
          <w:szCs w:val="20"/>
        </w:rPr>
      </w:pPr>
    </w:p>
    <w:p w14:paraId="06C53E33" w14:textId="4338534F" w:rsidR="00DF4527" w:rsidRPr="00286451" w:rsidRDefault="00DF4527" w:rsidP="00DF4527">
      <w:pPr>
        <w:spacing w:after="0" w:line="360" w:lineRule="auto"/>
        <w:ind w:left="709" w:hanging="709"/>
        <w:jc w:val="both"/>
        <w:rPr>
          <w:rFonts w:ascii="Arial" w:eastAsia="Calibri" w:hAnsi="Arial" w:cs="Arial"/>
          <w:b/>
        </w:rPr>
      </w:pPr>
      <w:r w:rsidRPr="00286451">
        <w:rPr>
          <w:rFonts w:ascii="Arial" w:eastAsia="Calibri" w:hAnsi="Arial" w:cs="Arial"/>
          <w:b/>
        </w:rPr>
        <w:t xml:space="preserve">2.2.4. </w:t>
      </w:r>
      <w:r w:rsidRPr="00286451">
        <w:rPr>
          <w:rFonts w:ascii="Arial" w:eastAsia="Calibri" w:hAnsi="Arial" w:cs="Arial"/>
          <w:b/>
        </w:rPr>
        <w:tab/>
        <w:t xml:space="preserve">Evaluate resistance of 27 NARITA hybrids under field conditions at </w:t>
      </w:r>
      <w:r w:rsidR="009F369C" w:rsidRPr="00286451">
        <w:rPr>
          <w:rFonts w:ascii="Arial" w:eastAsia="Calibri" w:hAnsi="Arial" w:cs="Arial"/>
          <w:b/>
        </w:rPr>
        <w:t>3</w:t>
      </w:r>
      <w:r w:rsidRPr="00286451">
        <w:rPr>
          <w:rFonts w:ascii="Arial" w:eastAsia="Calibri" w:hAnsi="Arial" w:cs="Arial"/>
          <w:b/>
        </w:rPr>
        <w:t xml:space="preserve"> regional test</w:t>
      </w:r>
      <w:r w:rsidR="00286451">
        <w:rPr>
          <w:rFonts w:ascii="Arial" w:eastAsia="Calibri" w:hAnsi="Arial" w:cs="Arial"/>
          <w:b/>
        </w:rPr>
        <w:t>ing</w:t>
      </w:r>
      <w:r w:rsidRPr="00286451">
        <w:rPr>
          <w:rFonts w:ascii="Arial" w:eastAsia="Calibri" w:hAnsi="Arial" w:cs="Arial"/>
          <w:b/>
        </w:rPr>
        <w:t xml:space="preserve"> sites and determine influence of plant development, environmental conditions and season on Fusarium wilt, Sigatoka, nematodes and weevils</w:t>
      </w:r>
    </w:p>
    <w:p w14:paraId="700851B8" w14:textId="0E1E38C6" w:rsidR="00A07B22" w:rsidRPr="00A46C97" w:rsidRDefault="009C1399" w:rsidP="009F369C">
      <w:pPr>
        <w:spacing w:after="0" w:line="360" w:lineRule="auto"/>
        <w:jc w:val="both"/>
        <w:rPr>
          <w:rFonts w:ascii="Arial" w:hAnsi="Arial" w:cs="Arial"/>
          <w:sz w:val="20"/>
          <w:szCs w:val="20"/>
        </w:rPr>
      </w:pPr>
      <w:r w:rsidRPr="00A46C97">
        <w:rPr>
          <w:rFonts w:ascii="Arial" w:hAnsi="Arial" w:cs="Arial"/>
          <w:sz w:val="20"/>
          <w:szCs w:val="20"/>
        </w:rPr>
        <w:t xml:space="preserve">Data on </w:t>
      </w:r>
      <w:r w:rsidR="00D64377" w:rsidRPr="00A46C97">
        <w:rPr>
          <w:rFonts w:ascii="Arial" w:hAnsi="Arial" w:cs="Arial"/>
          <w:sz w:val="20"/>
          <w:szCs w:val="20"/>
        </w:rPr>
        <w:t>NARITA</w:t>
      </w:r>
      <w:r w:rsidR="00FE337C" w:rsidRPr="00A46C97">
        <w:rPr>
          <w:rFonts w:ascii="Arial" w:hAnsi="Arial" w:cs="Arial"/>
          <w:sz w:val="20"/>
          <w:szCs w:val="20"/>
        </w:rPr>
        <w:t xml:space="preserve"> hybrids</w:t>
      </w:r>
      <w:r w:rsidR="00F34BF0" w:rsidRPr="00A46C97">
        <w:rPr>
          <w:rFonts w:ascii="Arial" w:hAnsi="Arial" w:cs="Arial"/>
          <w:sz w:val="20"/>
          <w:szCs w:val="20"/>
        </w:rPr>
        <w:t xml:space="preserve"> </w:t>
      </w:r>
      <w:r w:rsidRPr="00A46C97">
        <w:rPr>
          <w:rFonts w:ascii="Arial" w:hAnsi="Arial" w:cs="Arial"/>
          <w:sz w:val="20"/>
          <w:szCs w:val="20"/>
        </w:rPr>
        <w:t xml:space="preserve">are </w:t>
      </w:r>
      <w:r w:rsidR="009F369C">
        <w:rPr>
          <w:rFonts w:ascii="Arial" w:hAnsi="Arial" w:cs="Arial"/>
          <w:sz w:val="20"/>
          <w:szCs w:val="20"/>
        </w:rPr>
        <w:t xml:space="preserve">currently </w:t>
      </w:r>
      <w:r w:rsidRPr="00A46C97">
        <w:rPr>
          <w:rFonts w:ascii="Arial" w:hAnsi="Arial" w:cs="Arial"/>
          <w:sz w:val="20"/>
          <w:szCs w:val="20"/>
        </w:rPr>
        <w:t xml:space="preserve">being collected </w:t>
      </w:r>
      <w:r w:rsidR="008E6B19">
        <w:rPr>
          <w:rFonts w:ascii="Arial" w:hAnsi="Arial" w:cs="Arial"/>
          <w:sz w:val="20"/>
          <w:szCs w:val="20"/>
        </w:rPr>
        <w:t>at</w:t>
      </w:r>
      <w:r w:rsidRPr="00A46C97">
        <w:rPr>
          <w:rFonts w:ascii="Arial" w:hAnsi="Arial" w:cs="Arial"/>
          <w:sz w:val="20"/>
          <w:szCs w:val="20"/>
        </w:rPr>
        <w:t xml:space="preserve"> </w:t>
      </w:r>
      <w:r w:rsidR="00D64377" w:rsidRPr="00A46C97">
        <w:rPr>
          <w:rFonts w:ascii="Arial" w:hAnsi="Arial" w:cs="Arial"/>
          <w:sz w:val="20"/>
          <w:szCs w:val="20"/>
        </w:rPr>
        <w:t>five screening sites</w:t>
      </w:r>
      <w:r w:rsidR="006035B7" w:rsidRPr="00A46C97">
        <w:rPr>
          <w:rFonts w:ascii="Arial" w:hAnsi="Arial" w:cs="Arial"/>
          <w:sz w:val="20"/>
          <w:szCs w:val="20"/>
        </w:rPr>
        <w:t xml:space="preserve"> in Tanzania and Uganda</w:t>
      </w:r>
      <w:r w:rsidR="00504B49">
        <w:rPr>
          <w:rFonts w:ascii="Arial" w:hAnsi="Arial" w:cs="Arial"/>
          <w:sz w:val="20"/>
          <w:szCs w:val="20"/>
        </w:rPr>
        <w:t xml:space="preserve">. Early results do not indicate much Fusarium wilt symptomology. </w:t>
      </w:r>
    </w:p>
    <w:p w14:paraId="705C6612" w14:textId="77777777" w:rsidR="009F369C" w:rsidRDefault="009F369C" w:rsidP="003043A8">
      <w:pPr>
        <w:autoSpaceDE w:val="0"/>
        <w:autoSpaceDN w:val="0"/>
        <w:adjustRightInd w:val="0"/>
        <w:spacing w:after="0" w:line="360" w:lineRule="auto"/>
        <w:jc w:val="both"/>
        <w:rPr>
          <w:rFonts w:ascii="Arial" w:hAnsi="Arial" w:cs="Arial"/>
          <w:sz w:val="20"/>
          <w:szCs w:val="20"/>
          <w:u w:val="single"/>
        </w:rPr>
      </w:pPr>
    </w:p>
    <w:p w14:paraId="23C4C098" w14:textId="77777777" w:rsidR="009F369C" w:rsidRDefault="009F369C" w:rsidP="003043A8">
      <w:pPr>
        <w:autoSpaceDE w:val="0"/>
        <w:autoSpaceDN w:val="0"/>
        <w:adjustRightInd w:val="0"/>
        <w:spacing w:after="0" w:line="360" w:lineRule="auto"/>
        <w:jc w:val="both"/>
        <w:rPr>
          <w:rFonts w:ascii="Arial" w:hAnsi="Arial" w:cs="Arial"/>
          <w:sz w:val="20"/>
          <w:szCs w:val="20"/>
          <w:u w:val="single"/>
        </w:rPr>
      </w:pPr>
    </w:p>
    <w:p w14:paraId="6FDB2BC0" w14:textId="3874B54F" w:rsidR="00C11D1E" w:rsidRPr="00286451" w:rsidRDefault="00C11D1E" w:rsidP="003043A8">
      <w:pPr>
        <w:autoSpaceDE w:val="0"/>
        <w:autoSpaceDN w:val="0"/>
        <w:adjustRightInd w:val="0"/>
        <w:spacing w:after="0" w:line="360" w:lineRule="auto"/>
        <w:jc w:val="both"/>
        <w:rPr>
          <w:rFonts w:ascii="Arial" w:hAnsi="Arial" w:cs="Arial"/>
        </w:rPr>
      </w:pPr>
      <w:r w:rsidRPr="00286451">
        <w:rPr>
          <w:rFonts w:ascii="Arial" w:hAnsi="Arial" w:cs="Arial"/>
          <w:u w:val="single"/>
        </w:rPr>
        <w:t>Intermediate outcome 2.3</w:t>
      </w:r>
      <w:r w:rsidR="006C655F" w:rsidRPr="00286451">
        <w:rPr>
          <w:rFonts w:ascii="Arial" w:hAnsi="Arial" w:cs="Arial"/>
          <w:u w:val="single"/>
        </w:rPr>
        <w:t>:</w:t>
      </w:r>
      <w:r w:rsidRPr="00286451">
        <w:rPr>
          <w:rFonts w:ascii="Arial" w:hAnsi="Arial" w:cs="Arial"/>
        </w:rPr>
        <w:t xml:space="preserve"> </w:t>
      </w:r>
      <w:r w:rsidRPr="00286451">
        <w:rPr>
          <w:rFonts w:ascii="Arial" w:hAnsi="Arial" w:cs="Arial"/>
          <w:i/>
        </w:rPr>
        <w:t>Rapid and precise screening methods for Fusarium wilt, Sigatoka, nematodes and weevils developed for use in breeding programs</w:t>
      </w:r>
      <w:r w:rsidRPr="00286451">
        <w:rPr>
          <w:rFonts w:ascii="Arial" w:hAnsi="Arial" w:cs="Arial"/>
        </w:rPr>
        <w:tab/>
      </w:r>
    </w:p>
    <w:p w14:paraId="7EF6B77D" w14:textId="77777777" w:rsidR="00962F0D" w:rsidRPr="008707C3" w:rsidRDefault="00962F0D" w:rsidP="003043A8">
      <w:pPr>
        <w:spacing w:after="0" w:line="360" w:lineRule="auto"/>
        <w:jc w:val="both"/>
        <w:rPr>
          <w:rFonts w:ascii="Arial" w:hAnsi="Arial" w:cs="Arial"/>
          <w:sz w:val="20"/>
          <w:szCs w:val="20"/>
        </w:rPr>
      </w:pPr>
    </w:p>
    <w:p w14:paraId="5DBEA66C" w14:textId="58719837" w:rsidR="008E6B19" w:rsidRPr="00286451" w:rsidRDefault="008E6B19" w:rsidP="003043A8">
      <w:pPr>
        <w:spacing w:after="0" w:line="360" w:lineRule="auto"/>
        <w:ind w:left="709" w:hanging="709"/>
        <w:jc w:val="both"/>
        <w:rPr>
          <w:rFonts w:ascii="Arial" w:eastAsia="Calibri" w:hAnsi="Arial" w:cs="Arial"/>
          <w:b/>
        </w:rPr>
      </w:pPr>
      <w:r w:rsidRPr="00286451">
        <w:rPr>
          <w:rFonts w:ascii="Arial" w:eastAsia="Calibri" w:hAnsi="Arial" w:cs="Arial"/>
          <w:b/>
        </w:rPr>
        <w:t xml:space="preserve">2.3.1. </w:t>
      </w:r>
      <w:r w:rsidRPr="00286451">
        <w:rPr>
          <w:rFonts w:ascii="Arial" w:eastAsia="Calibri" w:hAnsi="Arial" w:cs="Arial"/>
          <w:b/>
        </w:rPr>
        <w:tab/>
      </w:r>
      <w:r w:rsidRPr="00286451">
        <w:rPr>
          <w:rFonts w:ascii="Arial" w:eastAsia="Calibri" w:hAnsi="Arial" w:cs="Arial"/>
          <w:b/>
          <w:i/>
        </w:rPr>
        <w:t>In vitro</w:t>
      </w:r>
      <w:r w:rsidRPr="00286451">
        <w:rPr>
          <w:rFonts w:ascii="Arial" w:eastAsia="Calibri" w:hAnsi="Arial" w:cs="Arial"/>
          <w:b/>
        </w:rPr>
        <w:t xml:space="preserve"> screening methods for Fusarium wilt</w:t>
      </w:r>
      <w:r w:rsidR="009F369C" w:rsidRPr="00286451">
        <w:rPr>
          <w:rFonts w:ascii="Arial" w:eastAsia="Calibri" w:hAnsi="Arial" w:cs="Arial"/>
          <w:b/>
        </w:rPr>
        <w:t>, Sigatoka, nematodes and weevils</w:t>
      </w:r>
      <w:r w:rsidRPr="00286451">
        <w:rPr>
          <w:rFonts w:ascii="Arial" w:eastAsia="Calibri" w:hAnsi="Arial" w:cs="Arial"/>
          <w:b/>
        </w:rPr>
        <w:t xml:space="preserve"> developed to increase the speed and number of samples that can be evaluated in breeding programs</w:t>
      </w:r>
    </w:p>
    <w:p w14:paraId="3D1847A3" w14:textId="77777777" w:rsidR="008E6B19" w:rsidRPr="008E6B19" w:rsidRDefault="008E6B19" w:rsidP="003043A8">
      <w:pPr>
        <w:spacing w:after="0" w:line="360" w:lineRule="auto"/>
        <w:jc w:val="both"/>
        <w:rPr>
          <w:rFonts w:ascii="Arial" w:eastAsia="Calibri" w:hAnsi="Arial" w:cs="Arial"/>
          <w:sz w:val="20"/>
          <w:szCs w:val="20"/>
        </w:rPr>
      </w:pPr>
    </w:p>
    <w:p w14:paraId="398A5BFF" w14:textId="77777777" w:rsidR="00A11EFF" w:rsidRPr="007B289E" w:rsidRDefault="00A11EFF" w:rsidP="00A11EFF">
      <w:pPr>
        <w:spacing w:after="0" w:line="360" w:lineRule="auto"/>
        <w:jc w:val="both"/>
        <w:rPr>
          <w:rFonts w:ascii="Arial" w:eastAsia="Calibri" w:hAnsi="Arial" w:cs="Arial"/>
          <w:b/>
          <w:sz w:val="20"/>
          <w:szCs w:val="20"/>
          <w:u w:val="single"/>
        </w:rPr>
      </w:pPr>
      <w:r w:rsidRPr="007B289E">
        <w:rPr>
          <w:rFonts w:ascii="Arial" w:eastAsia="Calibri" w:hAnsi="Arial" w:cs="Arial"/>
          <w:sz w:val="20"/>
          <w:szCs w:val="20"/>
          <w:u w:val="single"/>
          <w:lang w:val="en-ZA"/>
        </w:rPr>
        <w:t xml:space="preserve">Bioassays for </w:t>
      </w:r>
      <w:r w:rsidRPr="007B289E">
        <w:rPr>
          <w:rFonts w:ascii="Arial" w:eastAsia="Calibri" w:hAnsi="Arial" w:cs="Arial"/>
          <w:i/>
          <w:sz w:val="20"/>
          <w:szCs w:val="20"/>
          <w:u w:val="single"/>
          <w:lang w:val="en-ZA"/>
        </w:rPr>
        <w:t xml:space="preserve">Fusarium </w:t>
      </w:r>
      <w:proofErr w:type="spellStart"/>
      <w:r w:rsidRPr="007B289E">
        <w:rPr>
          <w:rFonts w:ascii="Arial" w:eastAsia="Calibri" w:hAnsi="Arial" w:cs="Arial"/>
          <w:i/>
          <w:sz w:val="20"/>
          <w:szCs w:val="20"/>
          <w:u w:val="single"/>
          <w:lang w:val="en-ZA"/>
        </w:rPr>
        <w:t>oxysporum</w:t>
      </w:r>
      <w:proofErr w:type="spellEnd"/>
      <w:r w:rsidRPr="007B289E">
        <w:rPr>
          <w:rFonts w:ascii="Arial" w:eastAsia="Calibri" w:hAnsi="Arial" w:cs="Arial"/>
          <w:sz w:val="20"/>
          <w:szCs w:val="20"/>
          <w:u w:val="single"/>
          <w:lang w:val="en-ZA"/>
        </w:rPr>
        <w:t xml:space="preserve"> f. </w:t>
      </w:r>
      <w:proofErr w:type="spellStart"/>
      <w:r w:rsidRPr="007B289E">
        <w:rPr>
          <w:rFonts w:ascii="Arial" w:eastAsia="Calibri" w:hAnsi="Arial" w:cs="Arial"/>
          <w:sz w:val="20"/>
          <w:szCs w:val="20"/>
          <w:u w:val="single"/>
          <w:lang w:val="en-ZA"/>
        </w:rPr>
        <w:t>sp</w:t>
      </w:r>
      <w:proofErr w:type="spellEnd"/>
      <w:r w:rsidRPr="007B289E">
        <w:rPr>
          <w:rFonts w:ascii="Arial" w:eastAsia="Calibri" w:hAnsi="Arial" w:cs="Arial"/>
          <w:sz w:val="20"/>
          <w:szCs w:val="20"/>
          <w:u w:val="single"/>
          <w:lang w:val="en-ZA"/>
        </w:rPr>
        <w:t xml:space="preserve"> </w:t>
      </w:r>
      <w:proofErr w:type="spellStart"/>
      <w:r w:rsidRPr="007B289E">
        <w:rPr>
          <w:rFonts w:ascii="Arial" w:eastAsia="Calibri" w:hAnsi="Arial" w:cs="Arial"/>
          <w:i/>
          <w:sz w:val="20"/>
          <w:szCs w:val="20"/>
          <w:u w:val="single"/>
          <w:lang w:val="en-ZA"/>
        </w:rPr>
        <w:t>cubense</w:t>
      </w:r>
      <w:proofErr w:type="spellEnd"/>
      <w:r w:rsidRPr="007B289E">
        <w:rPr>
          <w:rFonts w:ascii="Arial" w:eastAsia="Calibri" w:hAnsi="Arial" w:cs="Arial"/>
          <w:sz w:val="20"/>
          <w:szCs w:val="20"/>
          <w:u w:val="single"/>
          <w:lang w:val="en-ZA"/>
        </w:rPr>
        <w:t xml:space="preserve"> adapted/developed</w:t>
      </w:r>
    </w:p>
    <w:p w14:paraId="0BF81CA2" w14:textId="4D01AE09" w:rsidR="00A11EFF" w:rsidRPr="00A46C97" w:rsidRDefault="00A11EFF" w:rsidP="00A11EFF">
      <w:pPr>
        <w:spacing w:after="0" w:line="360" w:lineRule="auto"/>
        <w:jc w:val="both"/>
        <w:rPr>
          <w:rFonts w:ascii="Arial" w:hAnsi="Arial" w:cs="Arial"/>
          <w:sz w:val="20"/>
          <w:szCs w:val="20"/>
        </w:rPr>
      </w:pPr>
      <w:r>
        <w:rPr>
          <w:rFonts w:ascii="Arial" w:eastAsia="Calibri" w:hAnsi="Arial" w:cs="Arial"/>
          <w:sz w:val="20"/>
          <w:szCs w:val="20"/>
        </w:rPr>
        <w:t>A</w:t>
      </w:r>
      <w:r w:rsidRPr="006718CA">
        <w:rPr>
          <w:rFonts w:ascii="Arial" w:eastAsia="Calibri" w:hAnsi="Arial" w:cs="Arial"/>
          <w:sz w:val="20"/>
          <w:szCs w:val="20"/>
        </w:rPr>
        <w:t xml:space="preserve"> technique for small plant screening has been optimised</w:t>
      </w:r>
      <w:r>
        <w:rPr>
          <w:rFonts w:ascii="Arial" w:eastAsia="Calibri" w:hAnsi="Arial" w:cs="Arial"/>
          <w:sz w:val="20"/>
          <w:szCs w:val="20"/>
        </w:rPr>
        <w:t>.</w:t>
      </w:r>
      <w:r w:rsidRPr="006718CA">
        <w:rPr>
          <w:rFonts w:ascii="Arial" w:eastAsia="Calibri" w:hAnsi="Arial" w:cs="Arial"/>
          <w:sz w:val="20"/>
          <w:szCs w:val="20"/>
        </w:rPr>
        <w:t xml:space="preserve"> </w:t>
      </w:r>
      <w:r>
        <w:rPr>
          <w:rFonts w:ascii="Arial" w:eastAsia="Calibri" w:hAnsi="Arial" w:cs="Arial"/>
          <w:sz w:val="20"/>
          <w:szCs w:val="20"/>
        </w:rPr>
        <w:t>F</w:t>
      </w:r>
      <w:r w:rsidRPr="006718CA">
        <w:rPr>
          <w:rFonts w:ascii="Arial" w:eastAsia="Calibri" w:hAnsi="Arial" w:cs="Arial"/>
          <w:sz w:val="20"/>
          <w:szCs w:val="20"/>
        </w:rPr>
        <w:t xml:space="preserve">our Cavendish selections </w:t>
      </w:r>
      <w:r>
        <w:rPr>
          <w:rFonts w:ascii="Arial" w:eastAsia="Calibri" w:hAnsi="Arial" w:cs="Arial"/>
          <w:sz w:val="20"/>
          <w:szCs w:val="20"/>
        </w:rPr>
        <w:t>were inoculated with</w:t>
      </w:r>
      <w:r w:rsidRPr="006718CA">
        <w:rPr>
          <w:rFonts w:ascii="Arial" w:eastAsia="Calibri" w:hAnsi="Arial" w:cs="Arial"/>
          <w:sz w:val="20"/>
          <w:szCs w:val="20"/>
        </w:rPr>
        <w:t xml:space="preserve"> strains of </w:t>
      </w:r>
      <w:proofErr w:type="spellStart"/>
      <w:r w:rsidRPr="006718CA">
        <w:rPr>
          <w:rFonts w:ascii="Arial" w:eastAsia="Calibri" w:hAnsi="Arial" w:cs="Arial"/>
          <w:sz w:val="20"/>
          <w:szCs w:val="20"/>
        </w:rPr>
        <w:t>Foc</w:t>
      </w:r>
      <w:proofErr w:type="spellEnd"/>
      <w:r w:rsidRPr="006718CA">
        <w:rPr>
          <w:rFonts w:ascii="Arial" w:eastAsia="Calibri" w:hAnsi="Arial" w:cs="Arial"/>
          <w:sz w:val="20"/>
          <w:szCs w:val="20"/>
        </w:rPr>
        <w:t xml:space="preserve"> STR4</w:t>
      </w:r>
      <w:r>
        <w:rPr>
          <w:rFonts w:ascii="Arial" w:eastAsia="Calibri" w:hAnsi="Arial" w:cs="Arial"/>
          <w:sz w:val="20"/>
          <w:szCs w:val="20"/>
        </w:rPr>
        <w:t xml:space="preserve"> while we awaited the arrival of banana cultivars from ITC. </w:t>
      </w:r>
      <w:proofErr w:type="spellStart"/>
      <w:r>
        <w:rPr>
          <w:rFonts w:ascii="Arial" w:eastAsia="Calibri" w:hAnsi="Arial" w:cs="Arial"/>
          <w:sz w:val="20"/>
          <w:szCs w:val="20"/>
        </w:rPr>
        <w:t>Foc</w:t>
      </w:r>
      <w:proofErr w:type="spellEnd"/>
      <w:r>
        <w:rPr>
          <w:rFonts w:ascii="Arial" w:eastAsia="Calibri" w:hAnsi="Arial" w:cs="Arial"/>
          <w:sz w:val="20"/>
          <w:szCs w:val="20"/>
        </w:rPr>
        <w:t xml:space="preserve"> TR4 was used because it is endemic in South Africa</w:t>
      </w:r>
      <w:r w:rsidR="00936E37">
        <w:rPr>
          <w:rFonts w:ascii="Arial" w:eastAsia="Calibri" w:hAnsi="Arial" w:cs="Arial"/>
          <w:sz w:val="20"/>
          <w:szCs w:val="20"/>
        </w:rPr>
        <w:t xml:space="preserve"> and could thus be used in our greenhouse facility</w:t>
      </w:r>
      <w:r>
        <w:rPr>
          <w:rFonts w:ascii="Arial" w:eastAsia="Calibri" w:hAnsi="Arial" w:cs="Arial"/>
          <w:sz w:val="20"/>
          <w:szCs w:val="20"/>
        </w:rPr>
        <w:t xml:space="preserve">, and because </w:t>
      </w:r>
      <w:r>
        <w:rPr>
          <w:rFonts w:ascii="Arial" w:eastAsia="Calibri" w:hAnsi="Arial" w:cs="Arial"/>
          <w:sz w:val="20"/>
          <w:szCs w:val="20"/>
        </w:rPr>
        <w:lastRenderedPageBreak/>
        <w:t xml:space="preserve">of its pathogenicity to Cavendish bananas. </w:t>
      </w:r>
      <w:r w:rsidRPr="00C57667">
        <w:rPr>
          <w:rFonts w:ascii="Arial" w:eastAsia="Calibri" w:hAnsi="Arial" w:cs="Arial"/>
          <w:sz w:val="20"/>
          <w:szCs w:val="20"/>
        </w:rPr>
        <w:t xml:space="preserve">The three inoculation methods </w:t>
      </w:r>
      <w:r>
        <w:rPr>
          <w:rFonts w:ascii="Arial" w:eastAsia="Calibri" w:hAnsi="Arial" w:cs="Arial"/>
          <w:sz w:val="20"/>
          <w:szCs w:val="20"/>
        </w:rPr>
        <w:t>were compared. These included a</w:t>
      </w:r>
      <w:r w:rsidRPr="00C57667">
        <w:rPr>
          <w:rFonts w:ascii="Arial" w:eastAsia="Calibri" w:hAnsi="Arial" w:cs="Arial"/>
          <w:sz w:val="20"/>
          <w:szCs w:val="20"/>
        </w:rPr>
        <w:t xml:space="preserve"> </w:t>
      </w:r>
      <w:proofErr w:type="spellStart"/>
      <w:r>
        <w:rPr>
          <w:rFonts w:ascii="Arial" w:eastAsia="Calibri" w:hAnsi="Arial" w:cs="Arial"/>
          <w:sz w:val="20"/>
          <w:szCs w:val="20"/>
        </w:rPr>
        <w:t>Foc</w:t>
      </w:r>
      <w:proofErr w:type="spellEnd"/>
      <w:r>
        <w:rPr>
          <w:rFonts w:ascii="Arial" w:eastAsia="Calibri" w:hAnsi="Arial" w:cs="Arial"/>
          <w:sz w:val="20"/>
          <w:szCs w:val="20"/>
        </w:rPr>
        <w:t xml:space="preserve"> </w:t>
      </w:r>
      <w:r w:rsidRPr="00C57667">
        <w:rPr>
          <w:rFonts w:ascii="Arial" w:eastAsia="Calibri" w:hAnsi="Arial" w:cs="Arial"/>
          <w:sz w:val="20"/>
          <w:szCs w:val="20"/>
        </w:rPr>
        <w:t xml:space="preserve">drenching technique, </w:t>
      </w:r>
      <w:r>
        <w:rPr>
          <w:rFonts w:ascii="Arial" w:eastAsia="Calibri" w:hAnsi="Arial" w:cs="Arial"/>
          <w:sz w:val="20"/>
          <w:szCs w:val="20"/>
        </w:rPr>
        <w:t xml:space="preserve">a </w:t>
      </w:r>
      <w:proofErr w:type="spellStart"/>
      <w:r>
        <w:rPr>
          <w:rFonts w:ascii="Arial" w:eastAsia="Calibri" w:hAnsi="Arial" w:cs="Arial"/>
          <w:sz w:val="20"/>
          <w:szCs w:val="20"/>
        </w:rPr>
        <w:t>Foc</w:t>
      </w:r>
      <w:proofErr w:type="spellEnd"/>
      <w:r>
        <w:rPr>
          <w:rFonts w:ascii="Arial" w:eastAsia="Calibri" w:hAnsi="Arial" w:cs="Arial"/>
          <w:sz w:val="20"/>
          <w:szCs w:val="20"/>
        </w:rPr>
        <w:t xml:space="preserve">-colonised </w:t>
      </w:r>
      <w:r w:rsidRPr="00C57667">
        <w:rPr>
          <w:rFonts w:ascii="Arial" w:eastAsia="Calibri" w:hAnsi="Arial" w:cs="Arial"/>
          <w:sz w:val="20"/>
          <w:szCs w:val="20"/>
        </w:rPr>
        <w:t xml:space="preserve">millet seed method and a combination of dipping </w:t>
      </w:r>
      <w:r>
        <w:rPr>
          <w:rFonts w:ascii="Arial" w:eastAsia="Calibri" w:hAnsi="Arial" w:cs="Arial"/>
          <w:sz w:val="20"/>
          <w:szCs w:val="20"/>
        </w:rPr>
        <w:t xml:space="preserve">of plants in a </w:t>
      </w:r>
      <w:proofErr w:type="spellStart"/>
      <w:r>
        <w:rPr>
          <w:rFonts w:ascii="Arial" w:eastAsia="Calibri" w:hAnsi="Arial" w:cs="Arial"/>
          <w:sz w:val="20"/>
          <w:szCs w:val="20"/>
        </w:rPr>
        <w:t>Foc</w:t>
      </w:r>
      <w:proofErr w:type="spellEnd"/>
      <w:r>
        <w:rPr>
          <w:rFonts w:ascii="Arial" w:eastAsia="Calibri" w:hAnsi="Arial" w:cs="Arial"/>
          <w:sz w:val="20"/>
          <w:szCs w:val="20"/>
        </w:rPr>
        <w:t xml:space="preserve"> suspension </w:t>
      </w:r>
      <w:r w:rsidRPr="00C57667">
        <w:rPr>
          <w:rFonts w:ascii="Arial" w:eastAsia="Calibri" w:hAnsi="Arial" w:cs="Arial"/>
          <w:sz w:val="20"/>
          <w:szCs w:val="20"/>
        </w:rPr>
        <w:t xml:space="preserve">followed by planting in soils with </w:t>
      </w:r>
      <w:proofErr w:type="spellStart"/>
      <w:r>
        <w:rPr>
          <w:rFonts w:ascii="Arial" w:eastAsia="Calibri" w:hAnsi="Arial" w:cs="Arial"/>
          <w:sz w:val="20"/>
          <w:szCs w:val="20"/>
        </w:rPr>
        <w:t>Foc</w:t>
      </w:r>
      <w:proofErr w:type="spellEnd"/>
      <w:r>
        <w:rPr>
          <w:rFonts w:ascii="Arial" w:eastAsia="Calibri" w:hAnsi="Arial" w:cs="Arial"/>
          <w:sz w:val="20"/>
          <w:szCs w:val="20"/>
        </w:rPr>
        <w:t xml:space="preserve">-colonised </w:t>
      </w:r>
      <w:r w:rsidRPr="00C57667">
        <w:rPr>
          <w:rFonts w:ascii="Arial" w:eastAsia="Calibri" w:hAnsi="Arial" w:cs="Arial"/>
          <w:sz w:val="20"/>
          <w:szCs w:val="20"/>
        </w:rPr>
        <w:t xml:space="preserve">millet seed. </w:t>
      </w:r>
      <w:r w:rsidRPr="00A46C97">
        <w:rPr>
          <w:rFonts w:ascii="Arial" w:eastAsia="Calibri" w:hAnsi="Arial" w:cs="Arial"/>
          <w:sz w:val="20"/>
          <w:szCs w:val="20"/>
        </w:rPr>
        <w:t>The millet</w:t>
      </w:r>
      <w:r>
        <w:rPr>
          <w:rFonts w:ascii="Arial" w:eastAsia="Calibri" w:hAnsi="Arial" w:cs="Arial"/>
          <w:sz w:val="20"/>
          <w:szCs w:val="20"/>
        </w:rPr>
        <w:t xml:space="preserve"> seed</w:t>
      </w:r>
      <w:r w:rsidRPr="00A46C97">
        <w:rPr>
          <w:rFonts w:ascii="Arial" w:eastAsia="Calibri" w:hAnsi="Arial" w:cs="Arial"/>
          <w:sz w:val="20"/>
          <w:szCs w:val="20"/>
        </w:rPr>
        <w:t xml:space="preserve"> inoculation </w:t>
      </w:r>
      <w:r>
        <w:rPr>
          <w:rFonts w:ascii="Arial" w:eastAsia="Calibri" w:hAnsi="Arial" w:cs="Arial"/>
          <w:sz w:val="20"/>
          <w:szCs w:val="20"/>
        </w:rPr>
        <w:t>method proved to be</w:t>
      </w:r>
      <w:r w:rsidRPr="00A46C97">
        <w:rPr>
          <w:rFonts w:ascii="Arial" w:eastAsia="Calibri" w:hAnsi="Arial" w:cs="Arial"/>
          <w:sz w:val="20"/>
          <w:szCs w:val="20"/>
        </w:rPr>
        <w:t xml:space="preserve"> the best method to screen</w:t>
      </w:r>
      <w:r>
        <w:rPr>
          <w:rFonts w:ascii="Arial" w:eastAsia="Calibri" w:hAnsi="Arial" w:cs="Arial"/>
          <w:sz w:val="20"/>
          <w:szCs w:val="20"/>
        </w:rPr>
        <w:t xml:space="preserve"> cultivars</w:t>
      </w:r>
      <w:r w:rsidRPr="00A46C97">
        <w:rPr>
          <w:rFonts w:ascii="Arial" w:eastAsia="Calibri" w:hAnsi="Arial" w:cs="Arial"/>
          <w:sz w:val="20"/>
          <w:szCs w:val="20"/>
        </w:rPr>
        <w:t xml:space="preserve"> for Fusarium wilt </w:t>
      </w:r>
      <w:r>
        <w:rPr>
          <w:rFonts w:ascii="Arial" w:eastAsia="Calibri" w:hAnsi="Arial" w:cs="Arial"/>
          <w:sz w:val="20"/>
          <w:szCs w:val="20"/>
        </w:rPr>
        <w:t>in the greenhouse,</w:t>
      </w:r>
      <w:r w:rsidRPr="00A46C97">
        <w:rPr>
          <w:rFonts w:ascii="Arial" w:eastAsia="Calibri" w:hAnsi="Arial" w:cs="Arial"/>
          <w:sz w:val="20"/>
          <w:szCs w:val="20"/>
        </w:rPr>
        <w:t xml:space="preserve"> </w:t>
      </w:r>
      <w:r>
        <w:rPr>
          <w:rFonts w:ascii="Arial" w:eastAsia="Calibri" w:hAnsi="Arial" w:cs="Arial"/>
          <w:sz w:val="20"/>
          <w:szCs w:val="20"/>
        </w:rPr>
        <w:t>and</w:t>
      </w:r>
      <w:r w:rsidRPr="00A46C97">
        <w:rPr>
          <w:rFonts w:ascii="Arial" w:eastAsia="Calibri" w:hAnsi="Arial" w:cs="Arial"/>
          <w:sz w:val="20"/>
          <w:szCs w:val="20"/>
        </w:rPr>
        <w:t xml:space="preserve"> cause</w:t>
      </w:r>
      <w:r>
        <w:rPr>
          <w:rFonts w:ascii="Arial" w:eastAsia="Calibri" w:hAnsi="Arial" w:cs="Arial"/>
          <w:sz w:val="20"/>
          <w:szCs w:val="20"/>
        </w:rPr>
        <w:t>d</w:t>
      </w:r>
      <w:r w:rsidRPr="00A46C97">
        <w:rPr>
          <w:rFonts w:ascii="Arial" w:eastAsia="Calibri" w:hAnsi="Arial" w:cs="Arial"/>
          <w:sz w:val="20"/>
          <w:szCs w:val="20"/>
        </w:rPr>
        <w:t xml:space="preserve"> consistent and slow infection</w:t>
      </w:r>
      <w:r>
        <w:rPr>
          <w:rFonts w:ascii="Arial" w:eastAsia="Calibri" w:hAnsi="Arial" w:cs="Arial"/>
          <w:sz w:val="20"/>
          <w:szCs w:val="20"/>
        </w:rPr>
        <w:t>s</w:t>
      </w:r>
      <w:r w:rsidRPr="00A46C97">
        <w:rPr>
          <w:rFonts w:ascii="Arial" w:eastAsia="Calibri" w:hAnsi="Arial" w:cs="Arial"/>
          <w:sz w:val="20"/>
          <w:szCs w:val="20"/>
        </w:rPr>
        <w:t xml:space="preserve"> compared to the dipping </w:t>
      </w:r>
      <w:r>
        <w:rPr>
          <w:rFonts w:ascii="Arial" w:eastAsia="Calibri" w:hAnsi="Arial" w:cs="Arial"/>
          <w:sz w:val="20"/>
          <w:szCs w:val="20"/>
        </w:rPr>
        <w:t>and</w:t>
      </w:r>
      <w:r w:rsidRPr="00A46C97">
        <w:rPr>
          <w:rFonts w:ascii="Arial" w:eastAsia="Calibri" w:hAnsi="Arial" w:cs="Arial"/>
          <w:sz w:val="20"/>
          <w:szCs w:val="20"/>
        </w:rPr>
        <w:t xml:space="preserve"> drenching methods. </w:t>
      </w:r>
      <w:r>
        <w:rPr>
          <w:rFonts w:ascii="Arial" w:hAnsi="Arial" w:cs="Arial"/>
          <w:sz w:val="20"/>
          <w:szCs w:val="20"/>
        </w:rPr>
        <w:t>S</w:t>
      </w:r>
      <w:r w:rsidRPr="00A46C97">
        <w:rPr>
          <w:rFonts w:ascii="Arial" w:hAnsi="Arial" w:cs="Arial"/>
          <w:sz w:val="20"/>
          <w:szCs w:val="20"/>
        </w:rPr>
        <w:t>tud</w:t>
      </w:r>
      <w:r>
        <w:rPr>
          <w:rFonts w:ascii="Arial" w:hAnsi="Arial" w:cs="Arial"/>
          <w:sz w:val="20"/>
          <w:szCs w:val="20"/>
        </w:rPr>
        <w:t>ies to investigate the effect of</w:t>
      </w:r>
      <w:r w:rsidRPr="00A46C97">
        <w:rPr>
          <w:rFonts w:ascii="Arial" w:hAnsi="Arial" w:cs="Arial"/>
          <w:sz w:val="20"/>
          <w:szCs w:val="20"/>
        </w:rPr>
        <w:t xml:space="preserve"> inoculum level and inoculation method</w:t>
      </w:r>
      <w:r>
        <w:rPr>
          <w:rFonts w:ascii="Arial" w:hAnsi="Arial" w:cs="Arial"/>
          <w:sz w:val="20"/>
          <w:szCs w:val="20"/>
        </w:rPr>
        <w:t xml:space="preserve"> is ongoing using </w:t>
      </w:r>
      <w:proofErr w:type="spellStart"/>
      <w:r w:rsidRPr="00A46C97">
        <w:rPr>
          <w:rFonts w:ascii="Arial" w:hAnsi="Arial" w:cs="Arial"/>
          <w:sz w:val="20"/>
          <w:szCs w:val="20"/>
        </w:rPr>
        <w:t>Gros</w:t>
      </w:r>
      <w:proofErr w:type="spellEnd"/>
      <w:r w:rsidRPr="00A46C97">
        <w:rPr>
          <w:rFonts w:ascii="Arial" w:hAnsi="Arial" w:cs="Arial"/>
          <w:sz w:val="20"/>
          <w:szCs w:val="20"/>
        </w:rPr>
        <w:t xml:space="preserve"> Michel</w:t>
      </w:r>
      <w:r>
        <w:rPr>
          <w:rFonts w:ascii="Arial" w:hAnsi="Arial" w:cs="Arial"/>
          <w:sz w:val="20"/>
          <w:szCs w:val="20"/>
        </w:rPr>
        <w:t>.</w:t>
      </w:r>
      <w:r w:rsidRPr="00A46C97">
        <w:rPr>
          <w:rFonts w:ascii="Arial" w:hAnsi="Arial" w:cs="Arial"/>
          <w:sz w:val="20"/>
          <w:szCs w:val="20"/>
        </w:rPr>
        <w:t xml:space="preserve"> The drenching method consisted of 50 ml </w:t>
      </w:r>
      <w:r>
        <w:rPr>
          <w:rFonts w:ascii="Arial" w:hAnsi="Arial" w:cs="Arial"/>
          <w:sz w:val="20"/>
          <w:szCs w:val="20"/>
        </w:rPr>
        <w:t xml:space="preserve">suspensions </w:t>
      </w:r>
      <w:r w:rsidRPr="00A46C97">
        <w:rPr>
          <w:rFonts w:ascii="Arial" w:hAnsi="Arial" w:cs="Arial"/>
          <w:sz w:val="20"/>
          <w:szCs w:val="20"/>
        </w:rPr>
        <w:t>of 10</w:t>
      </w:r>
      <w:r w:rsidRPr="00A46C97">
        <w:rPr>
          <w:rFonts w:ascii="Arial" w:hAnsi="Arial" w:cs="Arial"/>
          <w:sz w:val="20"/>
          <w:szCs w:val="20"/>
          <w:vertAlign w:val="superscript"/>
        </w:rPr>
        <w:t>2</w:t>
      </w:r>
      <w:r w:rsidRPr="00A46C97">
        <w:rPr>
          <w:rFonts w:ascii="Arial" w:hAnsi="Arial" w:cs="Arial"/>
          <w:sz w:val="20"/>
          <w:szCs w:val="20"/>
        </w:rPr>
        <w:t>, 10</w:t>
      </w:r>
      <w:r w:rsidRPr="00A46C97">
        <w:rPr>
          <w:rFonts w:ascii="Arial" w:hAnsi="Arial" w:cs="Arial"/>
          <w:sz w:val="20"/>
          <w:szCs w:val="20"/>
          <w:vertAlign w:val="superscript"/>
        </w:rPr>
        <w:t>4</w:t>
      </w:r>
      <w:r w:rsidRPr="00A46C97">
        <w:rPr>
          <w:rFonts w:ascii="Arial" w:hAnsi="Arial" w:cs="Arial"/>
          <w:sz w:val="20"/>
          <w:szCs w:val="20"/>
        </w:rPr>
        <w:t xml:space="preserve"> and 10</w:t>
      </w:r>
      <w:r w:rsidRPr="00A46C97">
        <w:rPr>
          <w:rFonts w:ascii="Arial" w:hAnsi="Arial" w:cs="Arial"/>
          <w:sz w:val="20"/>
          <w:szCs w:val="20"/>
          <w:vertAlign w:val="superscript"/>
        </w:rPr>
        <w:t>6</w:t>
      </w:r>
      <w:r w:rsidRPr="00A46C97">
        <w:rPr>
          <w:rFonts w:ascii="Arial" w:hAnsi="Arial" w:cs="Arial"/>
          <w:sz w:val="20"/>
          <w:szCs w:val="20"/>
        </w:rPr>
        <w:t xml:space="preserve"> </w:t>
      </w:r>
      <w:proofErr w:type="spellStart"/>
      <w:r>
        <w:rPr>
          <w:rFonts w:ascii="Arial" w:hAnsi="Arial" w:cs="Arial"/>
          <w:sz w:val="20"/>
          <w:szCs w:val="20"/>
        </w:rPr>
        <w:t>Foc</w:t>
      </w:r>
      <w:proofErr w:type="spellEnd"/>
      <w:r>
        <w:rPr>
          <w:rFonts w:ascii="Arial" w:hAnsi="Arial" w:cs="Arial"/>
          <w:sz w:val="20"/>
          <w:szCs w:val="20"/>
        </w:rPr>
        <w:t xml:space="preserve"> </w:t>
      </w:r>
      <w:r w:rsidRPr="00A46C97">
        <w:rPr>
          <w:rFonts w:ascii="Arial" w:hAnsi="Arial" w:cs="Arial"/>
          <w:sz w:val="20"/>
          <w:szCs w:val="20"/>
        </w:rPr>
        <w:t>spores</w:t>
      </w:r>
      <w:r>
        <w:rPr>
          <w:rFonts w:ascii="Arial" w:hAnsi="Arial" w:cs="Arial"/>
          <w:sz w:val="20"/>
          <w:szCs w:val="20"/>
        </w:rPr>
        <w:t>/ml</w:t>
      </w:r>
      <w:r w:rsidRPr="00A46C97">
        <w:rPr>
          <w:rFonts w:ascii="Arial" w:hAnsi="Arial" w:cs="Arial"/>
          <w:sz w:val="20"/>
          <w:szCs w:val="20"/>
        </w:rPr>
        <w:t xml:space="preserve"> </w:t>
      </w:r>
      <w:r>
        <w:rPr>
          <w:rFonts w:ascii="Arial" w:hAnsi="Arial" w:cs="Arial"/>
          <w:sz w:val="20"/>
          <w:szCs w:val="20"/>
        </w:rPr>
        <w:t xml:space="preserve">poured onto the </w:t>
      </w:r>
      <w:r w:rsidRPr="00A46C97">
        <w:rPr>
          <w:rFonts w:ascii="Arial" w:hAnsi="Arial" w:cs="Arial"/>
          <w:sz w:val="20"/>
          <w:szCs w:val="20"/>
        </w:rPr>
        <w:t xml:space="preserve">surface </w:t>
      </w:r>
      <w:r>
        <w:rPr>
          <w:rFonts w:ascii="Arial" w:hAnsi="Arial" w:cs="Arial"/>
          <w:sz w:val="20"/>
          <w:szCs w:val="20"/>
        </w:rPr>
        <w:t>of the</w:t>
      </w:r>
      <w:r w:rsidRPr="00A46C97">
        <w:rPr>
          <w:rFonts w:ascii="Arial" w:hAnsi="Arial" w:cs="Arial"/>
          <w:sz w:val="20"/>
          <w:szCs w:val="20"/>
        </w:rPr>
        <w:t xml:space="preserve"> pot</w:t>
      </w:r>
      <w:r>
        <w:rPr>
          <w:rFonts w:ascii="Arial" w:hAnsi="Arial" w:cs="Arial"/>
          <w:sz w:val="20"/>
          <w:szCs w:val="20"/>
        </w:rPr>
        <w:t>ting soil</w:t>
      </w:r>
      <w:r w:rsidRPr="00A46C97">
        <w:rPr>
          <w:rFonts w:ascii="Arial" w:hAnsi="Arial" w:cs="Arial"/>
          <w:sz w:val="20"/>
          <w:szCs w:val="20"/>
        </w:rPr>
        <w:t>. For the millet seed method 1</w:t>
      </w:r>
      <w:r>
        <w:rPr>
          <w:rFonts w:ascii="Arial" w:hAnsi="Arial" w:cs="Arial"/>
          <w:sz w:val="20"/>
          <w:szCs w:val="20"/>
        </w:rPr>
        <w:t xml:space="preserve">, </w:t>
      </w:r>
      <w:r w:rsidRPr="00A46C97">
        <w:rPr>
          <w:rFonts w:ascii="Arial" w:hAnsi="Arial" w:cs="Arial"/>
          <w:sz w:val="20"/>
          <w:szCs w:val="20"/>
        </w:rPr>
        <w:t>2</w:t>
      </w:r>
      <w:r>
        <w:rPr>
          <w:rFonts w:ascii="Arial" w:hAnsi="Arial" w:cs="Arial"/>
          <w:sz w:val="20"/>
          <w:szCs w:val="20"/>
        </w:rPr>
        <w:t xml:space="preserve">, </w:t>
      </w:r>
      <w:r w:rsidRPr="00A46C97">
        <w:rPr>
          <w:rFonts w:ascii="Arial" w:hAnsi="Arial" w:cs="Arial"/>
          <w:sz w:val="20"/>
          <w:szCs w:val="20"/>
        </w:rPr>
        <w:t>5</w:t>
      </w:r>
      <w:r>
        <w:rPr>
          <w:rFonts w:ascii="Arial" w:hAnsi="Arial" w:cs="Arial"/>
          <w:sz w:val="20"/>
          <w:szCs w:val="20"/>
        </w:rPr>
        <w:t xml:space="preserve"> and </w:t>
      </w:r>
      <w:r w:rsidRPr="00A46C97">
        <w:rPr>
          <w:rFonts w:ascii="Arial" w:hAnsi="Arial" w:cs="Arial"/>
          <w:sz w:val="20"/>
          <w:szCs w:val="20"/>
        </w:rPr>
        <w:t>10</w:t>
      </w:r>
      <w:r>
        <w:rPr>
          <w:rFonts w:ascii="Arial" w:hAnsi="Arial" w:cs="Arial"/>
          <w:sz w:val="20"/>
          <w:szCs w:val="20"/>
        </w:rPr>
        <w:t xml:space="preserve"> </w:t>
      </w:r>
      <w:r w:rsidRPr="00A46C97">
        <w:rPr>
          <w:rFonts w:ascii="Arial" w:hAnsi="Arial" w:cs="Arial"/>
          <w:sz w:val="20"/>
          <w:szCs w:val="20"/>
        </w:rPr>
        <w:t xml:space="preserve">g of inoculated millet seeds </w:t>
      </w:r>
      <w:r>
        <w:rPr>
          <w:rFonts w:ascii="Arial" w:hAnsi="Arial" w:cs="Arial"/>
          <w:sz w:val="20"/>
          <w:szCs w:val="20"/>
        </w:rPr>
        <w:t>we</w:t>
      </w:r>
      <w:r w:rsidRPr="00A46C97">
        <w:rPr>
          <w:rFonts w:ascii="Arial" w:hAnsi="Arial" w:cs="Arial"/>
          <w:sz w:val="20"/>
          <w:szCs w:val="20"/>
        </w:rPr>
        <w:t>re mixed with 1</w:t>
      </w:r>
      <w:r>
        <w:rPr>
          <w:rFonts w:ascii="Arial" w:hAnsi="Arial" w:cs="Arial"/>
          <w:sz w:val="20"/>
          <w:szCs w:val="20"/>
        </w:rPr>
        <w:t xml:space="preserve"> </w:t>
      </w:r>
      <w:r w:rsidRPr="00A46C97">
        <w:rPr>
          <w:rFonts w:ascii="Arial" w:hAnsi="Arial" w:cs="Arial"/>
          <w:sz w:val="20"/>
          <w:szCs w:val="20"/>
        </w:rPr>
        <w:t>kg of soil</w:t>
      </w:r>
      <w:r>
        <w:rPr>
          <w:rFonts w:ascii="Arial" w:hAnsi="Arial" w:cs="Arial"/>
          <w:sz w:val="20"/>
          <w:szCs w:val="20"/>
        </w:rPr>
        <w:t>,</w:t>
      </w:r>
      <w:r w:rsidRPr="00A46C97">
        <w:rPr>
          <w:rFonts w:ascii="Arial" w:hAnsi="Arial" w:cs="Arial"/>
          <w:sz w:val="20"/>
          <w:szCs w:val="20"/>
        </w:rPr>
        <w:t xml:space="preserve"> and </w:t>
      </w:r>
      <w:r>
        <w:rPr>
          <w:rFonts w:ascii="Arial" w:hAnsi="Arial" w:cs="Arial"/>
          <w:sz w:val="20"/>
          <w:szCs w:val="20"/>
        </w:rPr>
        <w:t xml:space="preserve">20-30 cm high </w:t>
      </w:r>
      <w:r w:rsidRPr="00A46C97">
        <w:rPr>
          <w:rFonts w:ascii="Arial" w:hAnsi="Arial" w:cs="Arial"/>
          <w:sz w:val="20"/>
          <w:szCs w:val="20"/>
        </w:rPr>
        <w:t xml:space="preserve">bananas planted in </w:t>
      </w:r>
      <w:r>
        <w:rPr>
          <w:rFonts w:ascii="Arial" w:hAnsi="Arial" w:cs="Arial"/>
          <w:sz w:val="20"/>
          <w:szCs w:val="20"/>
        </w:rPr>
        <w:t xml:space="preserve">these </w:t>
      </w:r>
      <w:r w:rsidRPr="00A46C97">
        <w:rPr>
          <w:rFonts w:ascii="Arial" w:hAnsi="Arial" w:cs="Arial"/>
          <w:sz w:val="20"/>
          <w:szCs w:val="20"/>
        </w:rPr>
        <w:t xml:space="preserve">infested soils. </w:t>
      </w:r>
      <w:r>
        <w:rPr>
          <w:rFonts w:ascii="Arial" w:hAnsi="Arial" w:cs="Arial"/>
          <w:sz w:val="20"/>
          <w:szCs w:val="20"/>
        </w:rPr>
        <w:t xml:space="preserve">The combined method </w:t>
      </w:r>
      <w:r w:rsidRPr="00A46C97">
        <w:rPr>
          <w:rFonts w:ascii="Arial" w:hAnsi="Arial" w:cs="Arial"/>
          <w:sz w:val="20"/>
          <w:szCs w:val="20"/>
        </w:rPr>
        <w:t>consisted of dipping plantlets in 10</w:t>
      </w:r>
      <w:r w:rsidRPr="00A46C97">
        <w:rPr>
          <w:rFonts w:ascii="Arial" w:hAnsi="Arial" w:cs="Arial"/>
          <w:sz w:val="20"/>
          <w:szCs w:val="20"/>
          <w:vertAlign w:val="superscript"/>
        </w:rPr>
        <w:t>2</w:t>
      </w:r>
      <w:r w:rsidRPr="00A46C97">
        <w:rPr>
          <w:rFonts w:ascii="Arial" w:hAnsi="Arial" w:cs="Arial"/>
          <w:sz w:val="20"/>
          <w:szCs w:val="20"/>
        </w:rPr>
        <w:t>, 10</w:t>
      </w:r>
      <w:r w:rsidRPr="00A46C97">
        <w:rPr>
          <w:rFonts w:ascii="Arial" w:hAnsi="Arial" w:cs="Arial"/>
          <w:sz w:val="20"/>
          <w:szCs w:val="20"/>
          <w:vertAlign w:val="superscript"/>
        </w:rPr>
        <w:t>4</w:t>
      </w:r>
      <w:r w:rsidRPr="00A46C97">
        <w:rPr>
          <w:rFonts w:ascii="Arial" w:hAnsi="Arial" w:cs="Arial"/>
          <w:sz w:val="20"/>
          <w:szCs w:val="20"/>
        </w:rPr>
        <w:t xml:space="preserve"> and 10</w:t>
      </w:r>
      <w:r w:rsidRPr="00A46C97">
        <w:rPr>
          <w:rFonts w:ascii="Arial" w:hAnsi="Arial" w:cs="Arial"/>
          <w:sz w:val="20"/>
          <w:szCs w:val="20"/>
          <w:vertAlign w:val="superscript"/>
        </w:rPr>
        <w:t xml:space="preserve">6 </w:t>
      </w:r>
      <w:r w:rsidRPr="00A46C97">
        <w:rPr>
          <w:rFonts w:ascii="Arial" w:hAnsi="Arial" w:cs="Arial"/>
          <w:sz w:val="20"/>
          <w:szCs w:val="20"/>
        </w:rPr>
        <w:t>spores</w:t>
      </w:r>
      <w:r>
        <w:rPr>
          <w:rFonts w:ascii="Arial" w:hAnsi="Arial" w:cs="Arial"/>
          <w:sz w:val="20"/>
          <w:szCs w:val="20"/>
        </w:rPr>
        <w:t>/ml</w:t>
      </w:r>
      <w:r w:rsidRPr="00A46C97">
        <w:rPr>
          <w:rFonts w:ascii="Arial" w:hAnsi="Arial" w:cs="Arial"/>
          <w:sz w:val="20"/>
          <w:szCs w:val="20"/>
        </w:rPr>
        <w:t xml:space="preserve"> for 5 min</w:t>
      </w:r>
      <w:r>
        <w:rPr>
          <w:rFonts w:ascii="Arial" w:hAnsi="Arial" w:cs="Arial"/>
          <w:sz w:val="20"/>
          <w:szCs w:val="20"/>
        </w:rPr>
        <w:t xml:space="preserve"> before</w:t>
      </w:r>
      <w:r w:rsidRPr="00A46C97">
        <w:rPr>
          <w:rFonts w:ascii="Arial" w:hAnsi="Arial" w:cs="Arial"/>
          <w:sz w:val="20"/>
          <w:szCs w:val="20"/>
        </w:rPr>
        <w:t xml:space="preserve"> replanting in sand</w:t>
      </w:r>
      <w:r>
        <w:rPr>
          <w:rFonts w:ascii="Arial" w:hAnsi="Arial" w:cs="Arial"/>
          <w:sz w:val="20"/>
          <w:szCs w:val="20"/>
        </w:rPr>
        <w:t xml:space="preserve"> infested</w:t>
      </w:r>
      <w:r w:rsidRPr="00A46C97">
        <w:rPr>
          <w:rFonts w:ascii="Arial" w:hAnsi="Arial" w:cs="Arial"/>
          <w:sz w:val="20"/>
          <w:szCs w:val="20"/>
        </w:rPr>
        <w:t xml:space="preserve"> with 2</w:t>
      </w:r>
      <w:r>
        <w:rPr>
          <w:rFonts w:ascii="Arial" w:hAnsi="Arial" w:cs="Arial"/>
          <w:sz w:val="20"/>
          <w:szCs w:val="20"/>
        </w:rPr>
        <w:t xml:space="preserve"> </w:t>
      </w:r>
      <w:r w:rsidRPr="00A46C97">
        <w:rPr>
          <w:rFonts w:ascii="Arial" w:hAnsi="Arial" w:cs="Arial"/>
          <w:sz w:val="20"/>
          <w:szCs w:val="20"/>
        </w:rPr>
        <w:t xml:space="preserve">g </w:t>
      </w:r>
      <w:r>
        <w:rPr>
          <w:rFonts w:ascii="Arial" w:hAnsi="Arial" w:cs="Arial"/>
          <w:sz w:val="20"/>
          <w:szCs w:val="20"/>
        </w:rPr>
        <w:t xml:space="preserve">of </w:t>
      </w:r>
      <w:r w:rsidRPr="00A46C97">
        <w:rPr>
          <w:rFonts w:ascii="Arial" w:hAnsi="Arial" w:cs="Arial"/>
          <w:sz w:val="20"/>
          <w:szCs w:val="20"/>
        </w:rPr>
        <w:t xml:space="preserve">millet seeds per kg sands. </w:t>
      </w:r>
      <w:r>
        <w:rPr>
          <w:rFonts w:ascii="Arial" w:hAnsi="Arial" w:cs="Arial"/>
          <w:sz w:val="20"/>
          <w:szCs w:val="20"/>
        </w:rPr>
        <w:t>Rhizome</w:t>
      </w:r>
      <w:r w:rsidRPr="00A46C97">
        <w:rPr>
          <w:rFonts w:ascii="Arial" w:hAnsi="Arial" w:cs="Arial"/>
          <w:sz w:val="20"/>
          <w:szCs w:val="20"/>
        </w:rPr>
        <w:t xml:space="preserve"> discolouration will be </w:t>
      </w:r>
      <w:r>
        <w:rPr>
          <w:rFonts w:ascii="Arial" w:hAnsi="Arial" w:cs="Arial"/>
          <w:sz w:val="20"/>
          <w:szCs w:val="20"/>
        </w:rPr>
        <w:t>used to</w:t>
      </w:r>
      <w:r w:rsidRPr="00A46C97">
        <w:rPr>
          <w:rFonts w:ascii="Arial" w:hAnsi="Arial" w:cs="Arial"/>
          <w:sz w:val="20"/>
          <w:szCs w:val="20"/>
        </w:rPr>
        <w:t xml:space="preserve"> evaluat</w:t>
      </w:r>
      <w:r>
        <w:rPr>
          <w:rFonts w:ascii="Arial" w:hAnsi="Arial" w:cs="Arial"/>
          <w:sz w:val="20"/>
          <w:szCs w:val="20"/>
        </w:rPr>
        <w:t xml:space="preserve">e </w:t>
      </w:r>
      <w:r w:rsidRPr="00A46C97">
        <w:rPr>
          <w:rFonts w:ascii="Arial" w:hAnsi="Arial" w:cs="Arial"/>
          <w:sz w:val="20"/>
          <w:szCs w:val="20"/>
        </w:rPr>
        <w:t xml:space="preserve">disease </w:t>
      </w:r>
      <w:r>
        <w:rPr>
          <w:rFonts w:ascii="Arial" w:hAnsi="Arial" w:cs="Arial"/>
          <w:sz w:val="20"/>
          <w:szCs w:val="20"/>
        </w:rPr>
        <w:t>severity</w:t>
      </w:r>
      <w:r w:rsidRPr="00A46C97">
        <w:rPr>
          <w:rFonts w:ascii="Arial" w:hAnsi="Arial" w:cs="Arial"/>
          <w:sz w:val="20"/>
          <w:szCs w:val="20"/>
        </w:rPr>
        <w:t xml:space="preserve">. </w:t>
      </w:r>
      <w:r>
        <w:rPr>
          <w:rFonts w:ascii="Arial" w:hAnsi="Arial" w:cs="Arial"/>
          <w:sz w:val="20"/>
          <w:szCs w:val="20"/>
        </w:rPr>
        <w:t xml:space="preserve">Results will be available </w:t>
      </w:r>
      <w:r w:rsidRPr="00C57667">
        <w:rPr>
          <w:rFonts w:ascii="Arial" w:hAnsi="Arial" w:cs="Arial"/>
          <w:sz w:val="20"/>
          <w:szCs w:val="20"/>
        </w:rPr>
        <w:t>by April 2017.</w:t>
      </w:r>
    </w:p>
    <w:p w14:paraId="486F21E8" w14:textId="77777777" w:rsidR="00A11EFF" w:rsidRPr="002936C5" w:rsidRDefault="00A11EFF" w:rsidP="00A11EFF">
      <w:pPr>
        <w:spacing w:after="0" w:line="360" w:lineRule="auto"/>
        <w:jc w:val="both"/>
        <w:rPr>
          <w:rFonts w:ascii="Arial" w:eastAsia="Calibri" w:hAnsi="Arial" w:cs="Arial"/>
          <w:sz w:val="20"/>
          <w:szCs w:val="20"/>
        </w:rPr>
      </w:pPr>
    </w:p>
    <w:p w14:paraId="6A749DD1" w14:textId="77777777" w:rsidR="00A11EFF" w:rsidRPr="00286451" w:rsidRDefault="00A11EFF" w:rsidP="00A11EFF">
      <w:pPr>
        <w:spacing w:after="0" w:line="360" w:lineRule="auto"/>
        <w:jc w:val="both"/>
        <w:rPr>
          <w:rFonts w:ascii="Arial" w:eastAsia="Calibri" w:hAnsi="Arial" w:cs="Arial"/>
          <w:sz w:val="20"/>
          <w:szCs w:val="20"/>
          <w:u w:val="single"/>
        </w:rPr>
      </w:pPr>
      <w:r w:rsidRPr="00286451">
        <w:rPr>
          <w:rFonts w:ascii="Arial" w:eastAsia="Calibri" w:hAnsi="Arial" w:cs="Arial"/>
          <w:sz w:val="20"/>
          <w:szCs w:val="20"/>
          <w:u w:val="single"/>
        </w:rPr>
        <w:t>Challenge selected banana varieties with representative populations of target pests and pathogens (from surveys) and document results</w:t>
      </w:r>
    </w:p>
    <w:p w14:paraId="16D74148" w14:textId="48ECC281" w:rsidR="00A11EFF" w:rsidRDefault="00A11EFF" w:rsidP="00A11EFF">
      <w:pPr>
        <w:spacing w:after="0" w:line="360" w:lineRule="auto"/>
        <w:jc w:val="both"/>
        <w:rPr>
          <w:rFonts w:ascii="Arial" w:hAnsi="Arial" w:cs="Arial"/>
          <w:sz w:val="20"/>
          <w:szCs w:val="20"/>
        </w:rPr>
      </w:pPr>
      <w:r>
        <w:rPr>
          <w:rFonts w:ascii="Arial" w:hAnsi="Arial" w:cs="Arial"/>
          <w:sz w:val="20"/>
          <w:szCs w:val="20"/>
        </w:rPr>
        <w:t>Nineteen</w:t>
      </w:r>
      <w:r w:rsidRPr="00A46C97">
        <w:rPr>
          <w:rFonts w:ascii="Arial" w:hAnsi="Arial" w:cs="Arial"/>
          <w:sz w:val="20"/>
          <w:szCs w:val="20"/>
        </w:rPr>
        <w:t xml:space="preserve"> </w:t>
      </w:r>
      <w:r>
        <w:rPr>
          <w:rFonts w:ascii="Arial" w:hAnsi="Arial" w:cs="Arial"/>
          <w:sz w:val="20"/>
          <w:szCs w:val="20"/>
        </w:rPr>
        <w:t xml:space="preserve">banana </w:t>
      </w:r>
      <w:r w:rsidRPr="00A46C97">
        <w:rPr>
          <w:rFonts w:ascii="Arial" w:hAnsi="Arial" w:cs="Arial"/>
          <w:sz w:val="20"/>
          <w:szCs w:val="20"/>
        </w:rPr>
        <w:t xml:space="preserve">cultivars </w:t>
      </w:r>
      <w:r>
        <w:rPr>
          <w:rFonts w:ascii="Arial" w:hAnsi="Arial" w:cs="Arial"/>
          <w:sz w:val="20"/>
          <w:szCs w:val="20"/>
        </w:rPr>
        <w:t xml:space="preserve">have been selected </w:t>
      </w:r>
      <w:r w:rsidRPr="00A46C97">
        <w:rPr>
          <w:rFonts w:ascii="Arial" w:hAnsi="Arial" w:cs="Arial"/>
          <w:sz w:val="20"/>
          <w:szCs w:val="20"/>
        </w:rPr>
        <w:t>to assess the ability of the small plant screening test to differentiate cultivars’</w:t>
      </w:r>
      <w:r>
        <w:rPr>
          <w:rFonts w:ascii="Arial" w:hAnsi="Arial" w:cs="Arial"/>
          <w:sz w:val="20"/>
          <w:szCs w:val="20"/>
        </w:rPr>
        <w:t xml:space="preserve"> </w:t>
      </w:r>
      <w:r w:rsidRPr="00A46C97">
        <w:rPr>
          <w:rFonts w:ascii="Arial" w:hAnsi="Arial" w:cs="Arial"/>
          <w:sz w:val="20"/>
          <w:szCs w:val="20"/>
        </w:rPr>
        <w:t>response to Fusarium wilt</w:t>
      </w:r>
      <w:r>
        <w:rPr>
          <w:rFonts w:ascii="Arial" w:hAnsi="Arial" w:cs="Arial"/>
          <w:sz w:val="20"/>
          <w:szCs w:val="20"/>
        </w:rPr>
        <w:t xml:space="preserve"> (Table 6)</w:t>
      </w:r>
      <w:r w:rsidRPr="00A46C97">
        <w:rPr>
          <w:rFonts w:ascii="Arial" w:hAnsi="Arial" w:cs="Arial"/>
          <w:sz w:val="20"/>
          <w:szCs w:val="20"/>
        </w:rPr>
        <w:t>.</w:t>
      </w:r>
      <w:r>
        <w:rPr>
          <w:rFonts w:ascii="Arial" w:hAnsi="Arial" w:cs="Arial"/>
          <w:sz w:val="20"/>
          <w:szCs w:val="20"/>
        </w:rPr>
        <w:t xml:space="preserve"> These cultivars have been ordered from ITC in 2016, and was delivered in April 2017. </w:t>
      </w:r>
    </w:p>
    <w:p w14:paraId="5AF01F47" w14:textId="77777777" w:rsidR="00A11EFF" w:rsidRDefault="00A11EFF" w:rsidP="00A11EFF">
      <w:pPr>
        <w:spacing w:after="0" w:line="360" w:lineRule="auto"/>
        <w:jc w:val="both"/>
        <w:rPr>
          <w:rFonts w:ascii="Arial" w:hAnsi="Arial" w:cs="Arial"/>
          <w:sz w:val="20"/>
          <w:szCs w:val="20"/>
        </w:rPr>
      </w:pPr>
    </w:p>
    <w:p w14:paraId="16F8B82A" w14:textId="063193F7" w:rsidR="0073245E" w:rsidRPr="00D97ADB" w:rsidRDefault="0073245E" w:rsidP="00364C87">
      <w:pPr>
        <w:tabs>
          <w:tab w:val="left" w:pos="6412"/>
        </w:tabs>
        <w:spacing w:after="0" w:line="360" w:lineRule="auto"/>
        <w:jc w:val="both"/>
        <w:rPr>
          <w:rFonts w:ascii="Arial" w:hAnsi="Arial" w:cs="Arial"/>
          <w:lang w:val="en-US"/>
        </w:rPr>
      </w:pPr>
      <w:r w:rsidRPr="006D04FB">
        <w:rPr>
          <w:rFonts w:ascii="Arial" w:hAnsi="Arial" w:cs="Arial"/>
          <w:b/>
          <w:sz w:val="20"/>
          <w:lang w:val="en-US"/>
        </w:rPr>
        <w:t>Table 6</w:t>
      </w:r>
      <w:r w:rsidR="006C655F" w:rsidRPr="006D04FB">
        <w:rPr>
          <w:rFonts w:ascii="Arial" w:hAnsi="Arial" w:cs="Arial"/>
          <w:b/>
          <w:sz w:val="20"/>
          <w:lang w:val="en-US"/>
        </w:rPr>
        <w:t>:</w:t>
      </w:r>
      <w:r w:rsidRPr="0073245E">
        <w:rPr>
          <w:rFonts w:ascii="Arial" w:hAnsi="Arial" w:cs="Arial"/>
          <w:sz w:val="20"/>
          <w:lang w:val="en-US"/>
        </w:rPr>
        <w:t xml:space="preserve"> Banana varieties ordered for resistance screening in the greenhouse against </w:t>
      </w:r>
      <w:r w:rsidRPr="006D04FB">
        <w:rPr>
          <w:rFonts w:ascii="Arial" w:hAnsi="Arial" w:cs="Arial"/>
          <w:i/>
          <w:sz w:val="20"/>
          <w:lang w:val="en-US"/>
        </w:rPr>
        <w:t>F</w:t>
      </w:r>
      <w:r w:rsidR="006C655F" w:rsidRPr="006D04FB">
        <w:rPr>
          <w:rFonts w:ascii="Arial" w:hAnsi="Arial" w:cs="Arial"/>
          <w:i/>
          <w:sz w:val="20"/>
          <w:lang w:val="en-US"/>
        </w:rPr>
        <w:t xml:space="preserve">usarium </w:t>
      </w:r>
      <w:proofErr w:type="spellStart"/>
      <w:r w:rsidRPr="006D04FB">
        <w:rPr>
          <w:rFonts w:ascii="Arial" w:hAnsi="Arial" w:cs="Arial"/>
          <w:i/>
          <w:sz w:val="20"/>
          <w:lang w:val="en-US"/>
        </w:rPr>
        <w:t>o</w:t>
      </w:r>
      <w:r w:rsidR="006C655F" w:rsidRPr="006D04FB">
        <w:rPr>
          <w:rFonts w:ascii="Arial" w:hAnsi="Arial" w:cs="Arial"/>
          <w:i/>
          <w:sz w:val="20"/>
          <w:lang w:val="en-US"/>
        </w:rPr>
        <w:t>xysporum</w:t>
      </w:r>
      <w:proofErr w:type="spellEnd"/>
      <w:r w:rsidR="006C655F">
        <w:rPr>
          <w:rFonts w:ascii="Arial" w:hAnsi="Arial" w:cs="Arial"/>
          <w:sz w:val="20"/>
          <w:lang w:val="en-US"/>
        </w:rPr>
        <w:t xml:space="preserve"> f. sp. </w:t>
      </w:r>
      <w:proofErr w:type="spellStart"/>
      <w:r w:rsidRPr="006D04FB">
        <w:rPr>
          <w:rFonts w:ascii="Arial" w:hAnsi="Arial" w:cs="Arial"/>
          <w:i/>
          <w:sz w:val="20"/>
          <w:lang w:val="en-US"/>
        </w:rPr>
        <w:t>c</w:t>
      </w:r>
      <w:r w:rsidR="006C655F" w:rsidRPr="006D04FB">
        <w:rPr>
          <w:rFonts w:ascii="Arial" w:hAnsi="Arial" w:cs="Arial"/>
          <w:i/>
          <w:sz w:val="20"/>
          <w:lang w:val="en-US"/>
        </w:rPr>
        <w:t>ubense</w:t>
      </w:r>
      <w:proofErr w:type="spellEnd"/>
      <w:r w:rsidRPr="0073245E">
        <w:rPr>
          <w:rFonts w:ascii="Arial" w:hAnsi="Arial" w:cs="Arial"/>
          <w:sz w:val="20"/>
          <w:lang w:val="en-US"/>
        </w:rPr>
        <w:t xml:space="preserve"> race 1. </w:t>
      </w:r>
      <w:r w:rsidRPr="00D97ADB">
        <w:rPr>
          <w:rFonts w:ascii="Arial" w:hAnsi="Arial" w:cs="Arial"/>
          <w:lang w:val="en-US"/>
        </w:rPr>
        <w:tab/>
      </w:r>
    </w:p>
    <w:tbl>
      <w:tblPr>
        <w:tblStyle w:val="TableGrid"/>
        <w:tblW w:w="9747" w:type="dxa"/>
        <w:tblLayout w:type="fixed"/>
        <w:tblLook w:val="04A0" w:firstRow="1" w:lastRow="0" w:firstColumn="1" w:lastColumn="0" w:noHBand="0" w:noVBand="1"/>
      </w:tblPr>
      <w:tblGrid>
        <w:gridCol w:w="576"/>
        <w:gridCol w:w="2226"/>
        <w:gridCol w:w="1275"/>
        <w:gridCol w:w="2127"/>
        <w:gridCol w:w="1984"/>
        <w:gridCol w:w="1559"/>
      </w:tblGrid>
      <w:tr w:rsidR="0073245E" w:rsidRPr="0073245E" w14:paraId="3B442EFF" w14:textId="77777777" w:rsidTr="0073245E">
        <w:tc>
          <w:tcPr>
            <w:tcW w:w="576" w:type="dxa"/>
          </w:tcPr>
          <w:p w14:paraId="5EBDCE31" w14:textId="77777777" w:rsidR="0073245E" w:rsidRPr="0073245E" w:rsidRDefault="0073245E" w:rsidP="003043A8">
            <w:pPr>
              <w:jc w:val="both"/>
              <w:rPr>
                <w:rFonts w:ascii="Arial" w:hAnsi="Arial" w:cs="Arial"/>
                <w:b/>
                <w:sz w:val="20"/>
                <w:szCs w:val="20"/>
              </w:rPr>
            </w:pPr>
            <w:r w:rsidRPr="0073245E">
              <w:rPr>
                <w:rFonts w:ascii="Arial" w:hAnsi="Arial" w:cs="Arial"/>
                <w:b/>
                <w:sz w:val="20"/>
                <w:szCs w:val="20"/>
              </w:rPr>
              <w:t>NO</w:t>
            </w:r>
          </w:p>
        </w:tc>
        <w:tc>
          <w:tcPr>
            <w:tcW w:w="2226" w:type="dxa"/>
          </w:tcPr>
          <w:p w14:paraId="329C0AB7" w14:textId="77777777" w:rsidR="0073245E" w:rsidRPr="0073245E" w:rsidRDefault="0073245E" w:rsidP="003043A8">
            <w:pPr>
              <w:jc w:val="both"/>
              <w:rPr>
                <w:rFonts w:ascii="Arial" w:hAnsi="Arial" w:cs="Arial"/>
                <w:b/>
                <w:sz w:val="20"/>
                <w:szCs w:val="20"/>
              </w:rPr>
            </w:pPr>
            <w:r w:rsidRPr="0073245E">
              <w:rPr>
                <w:rFonts w:ascii="Arial" w:hAnsi="Arial" w:cs="Arial"/>
                <w:b/>
                <w:sz w:val="20"/>
                <w:szCs w:val="20"/>
              </w:rPr>
              <w:t>Name of cultivar</w:t>
            </w:r>
          </w:p>
        </w:tc>
        <w:tc>
          <w:tcPr>
            <w:tcW w:w="1275" w:type="dxa"/>
          </w:tcPr>
          <w:p w14:paraId="2753CAF3" w14:textId="77777777" w:rsidR="0073245E" w:rsidRPr="0073245E" w:rsidRDefault="0073245E" w:rsidP="003043A8">
            <w:pPr>
              <w:jc w:val="both"/>
              <w:rPr>
                <w:rFonts w:ascii="Arial" w:hAnsi="Arial" w:cs="Arial"/>
                <w:b/>
                <w:sz w:val="20"/>
                <w:szCs w:val="20"/>
              </w:rPr>
            </w:pPr>
            <w:r w:rsidRPr="0073245E">
              <w:rPr>
                <w:rFonts w:ascii="Arial" w:hAnsi="Arial" w:cs="Arial"/>
                <w:b/>
                <w:sz w:val="20"/>
                <w:szCs w:val="20"/>
              </w:rPr>
              <w:t>Genome group</w:t>
            </w:r>
          </w:p>
        </w:tc>
        <w:tc>
          <w:tcPr>
            <w:tcW w:w="2127" w:type="dxa"/>
          </w:tcPr>
          <w:p w14:paraId="549D9628" w14:textId="77777777" w:rsidR="0073245E" w:rsidRPr="0073245E" w:rsidRDefault="0073245E" w:rsidP="003043A8">
            <w:pPr>
              <w:jc w:val="both"/>
              <w:rPr>
                <w:rFonts w:ascii="Arial" w:hAnsi="Arial" w:cs="Arial"/>
                <w:b/>
                <w:sz w:val="20"/>
                <w:szCs w:val="20"/>
              </w:rPr>
            </w:pPr>
            <w:r w:rsidRPr="0073245E">
              <w:rPr>
                <w:rFonts w:ascii="Arial" w:hAnsi="Arial" w:cs="Arial"/>
                <w:b/>
                <w:sz w:val="20"/>
                <w:szCs w:val="20"/>
              </w:rPr>
              <w:t>Subgroup</w:t>
            </w:r>
          </w:p>
        </w:tc>
        <w:tc>
          <w:tcPr>
            <w:tcW w:w="1984" w:type="dxa"/>
          </w:tcPr>
          <w:p w14:paraId="3C965A1E" w14:textId="77777777" w:rsidR="0073245E" w:rsidRPr="0073245E" w:rsidRDefault="0073245E" w:rsidP="003043A8">
            <w:pPr>
              <w:jc w:val="both"/>
              <w:rPr>
                <w:rFonts w:ascii="Arial" w:hAnsi="Arial" w:cs="Arial"/>
                <w:b/>
                <w:sz w:val="20"/>
                <w:szCs w:val="20"/>
              </w:rPr>
            </w:pPr>
            <w:r w:rsidRPr="0073245E">
              <w:rPr>
                <w:rFonts w:ascii="Arial" w:hAnsi="Arial" w:cs="Arial"/>
                <w:b/>
                <w:sz w:val="20"/>
                <w:szCs w:val="20"/>
              </w:rPr>
              <w:t>Synonym</w:t>
            </w:r>
          </w:p>
        </w:tc>
        <w:tc>
          <w:tcPr>
            <w:tcW w:w="1559" w:type="dxa"/>
          </w:tcPr>
          <w:p w14:paraId="6F0C05B7" w14:textId="77777777" w:rsidR="0073245E" w:rsidRPr="0073245E" w:rsidRDefault="0073245E" w:rsidP="003043A8">
            <w:pPr>
              <w:jc w:val="both"/>
              <w:rPr>
                <w:rFonts w:ascii="Arial" w:hAnsi="Arial" w:cs="Arial"/>
                <w:b/>
                <w:sz w:val="20"/>
                <w:szCs w:val="20"/>
              </w:rPr>
            </w:pPr>
            <w:r w:rsidRPr="0073245E">
              <w:rPr>
                <w:rFonts w:ascii="Arial" w:hAnsi="Arial" w:cs="Arial"/>
                <w:b/>
                <w:sz w:val="20"/>
                <w:szCs w:val="20"/>
              </w:rPr>
              <w:t>ITC Reference</w:t>
            </w:r>
          </w:p>
        </w:tc>
      </w:tr>
      <w:tr w:rsidR="0073245E" w:rsidRPr="0073245E" w14:paraId="272698FD" w14:textId="77777777" w:rsidTr="0073245E">
        <w:tc>
          <w:tcPr>
            <w:tcW w:w="576" w:type="dxa"/>
          </w:tcPr>
          <w:p w14:paraId="41CBCDAB"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1</w:t>
            </w:r>
          </w:p>
        </w:tc>
        <w:tc>
          <w:tcPr>
            <w:tcW w:w="2226" w:type="dxa"/>
          </w:tcPr>
          <w:p w14:paraId="429DFB94" w14:textId="77777777" w:rsidR="0073245E" w:rsidRPr="0073245E" w:rsidRDefault="0073245E" w:rsidP="003043A8">
            <w:pPr>
              <w:jc w:val="both"/>
              <w:rPr>
                <w:rFonts w:ascii="Arial" w:hAnsi="Arial" w:cs="Arial"/>
                <w:sz w:val="20"/>
                <w:szCs w:val="20"/>
              </w:rPr>
            </w:pPr>
            <w:proofErr w:type="spellStart"/>
            <w:r w:rsidRPr="0073245E">
              <w:rPr>
                <w:rFonts w:ascii="Arial" w:hAnsi="Arial" w:cs="Arial"/>
                <w:sz w:val="20"/>
                <w:szCs w:val="20"/>
              </w:rPr>
              <w:t>Igisahira</w:t>
            </w:r>
            <w:proofErr w:type="spellEnd"/>
            <w:r w:rsidRPr="0073245E">
              <w:rPr>
                <w:rFonts w:ascii="Arial" w:hAnsi="Arial" w:cs="Arial"/>
                <w:sz w:val="20"/>
                <w:szCs w:val="20"/>
              </w:rPr>
              <w:t xml:space="preserve"> </w:t>
            </w:r>
            <w:proofErr w:type="spellStart"/>
            <w:r w:rsidRPr="0073245E">
              <w:rPr>
                <w:rFonts w:ascii="Arial" w:hAnsi="Arial" w:cs="Arial"/>
                <w:sz w:val="20"/>
                <w:szCs w:val="20"/>
              </w:rPr>
              <w:t>Gisanzwe</w:t>
            </w:r>
            <w:proofErr w:type="spellEnd"/>
          </w:p>
        </w:tc>
        <w:tc>
          <w:tcPr>
            <w:tcW w:w="1275" w:type="dxa"/>
          </w:tcPr>
          <w:p w14:paraId="41C92A2B"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AAA</w:t>
            </w:r>
          </w:p>
        </w:tc>
        <w:tc>
          <w:tcPr>
            <w:tcW w:w="2127" w:type="dxa"/>
          </w:tcPr>
          <w:p w14:paraId="5D637F72"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EAHB</w:t>
            </w:r>
          </w:p>
        </w:tc>
        <w:tc>
          <w:tcPr>
            <w:tcW w:w="1984" w:type="dxa"/>
          </w:tcPr>
          <w:p w14:paraId="4D1D31B9"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 xml:space="preserve"> </w:t>
            </w:r>
            <w:proofErr w:type="spellStart"/>
            <w:r w:rsidRPr="0073245E">
              <w:rPr>
                <w:rFonts w:ascii="Arial" w:hAnsi="Arial" w:cs="Arial"/>
                <w:sz w:val="20"/>
                <w:szCs w:val="20"/>
              </w:rPr>
              <w:t>Inyamunyu</w:t>
            </w:r>
            <w:proofErr w:type="spellEnd"/>
          </w:p>
        </w:tc>
        <w:tc>
          <w:tcPr>
            <w:tcW w:w="1559" w:type="dxa"/>
          </w:tcPr>
          <w:p w14:paraId="740962F7"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ITC 0083</w:t>
            </w:r>
          </w:p>
        </w:tc>
      </w:tr>
      <w:tr w:rsidR="0073245E" w:rsidRPr="0073245E" w14:paraId="5A620E3D" w14:textId="77777777" w:rsidTr="0073245E">
        <w:tc>
          <w:tcPr>
            <w:tcW w:w="576" w:type="dxa"/>
          </w:tcPr>
          <w:p w14:paraId="0EC7F41C"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2</w:t>
            </w:r>
          </w:p>
        </w:tc>
        <w:tc>
          <w:tcPr>
            <w:tcW w:w="2226" w:type="dxa"/>
          </w:tcPr>
          <w:p w14:paraId="27EC939D" w14:textId="77777777" w:rsidR="0073245E" w:rsidRPr="0073245E" w:rsidRDefault="0073245E" w:rsidP="003043A8">
            <w:pPr>
              <w:jc w:val="both"/>
              <w:rPr>
                <w:rFonts w:ascii="Arial" w:hAnsi="Arial" w:cs="Arial"/>
                <w:sz w:val="20"/>
                <w:szCs w:val="20"/>
              </w:rPr>
            </w:pPr>
            <w:proofErr w:type="spellStart"/>
            <w:r w:rsidRPr="0073245E">
              <w:rPr>
                <w:rFonts w:ascii="Arial" w:hAnsi="Arial" w:cs="Arial"/>
                <w:sz w:val="20"/>
                <w:szCs w:val="20"/>
              </w:rPr>
              <w:t>Igitsiri</w:t>
            </w:r>
            <w:proofErr w:type="spellEnd"/>
          </w:p>
        </w:tc>
        <w:tc>
          <w:tcPr>
            <w:tcW w:w="1275" w:type="dxa"/>
          </w:tcPr>
          <w:p w14:paraId="39E7C5C7"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AAA</w:t>
            </w:r>
          </w:p>
        </w:tc>
        <w:tc>
          <w:tcPr>
            <w:tcW w:w="2127" w:type="dxa"/>
          </w:tcPr>
          <w:p w14:paraId="0B9B31AC"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EAHB</w:t>
            </w:r>
          </w:p>
        </w:tc>
        <w:tc>
          <w:tcPr>
            <w:tcW w:w="1984" w:type="dxa"/>
          </w:tcPr>
          <w:p w14:paraId="5BCD46CF" w14:textId="77777777" w:rsidR="0073245E" w:rsidRPr="0073245E" w:rsidRDefault="0073245E" w:rsidP="003043A8">
            <w:pPr>
              <w:jc w:val="both"/>
              <w:rPr>
                <w:rFonts w:ascii="Arial" w:hAnsi="Arial" w:cs="Arial"/>
                <w:sz w:val="20"/>
                <w:szCs w:val="20"/>
              </w:rPr>
            </w:pPr>
            <w:proofErr w:type="spellStart"/>
            <w:r w:rsidRPr="0073245E">
              <w:rPr>
                <w:rFonts w:ascii="Arial" w:hAnsi="Arial" w:cs="Arial"/>
                <w:sz w:val="20"/>
                <w:szCs w:val="20"/>
              </w:rPr>
              <w:t>Intuntu</w:t>
            </w:r>
            <w:proofErr w:type="spellEnd"/>
            <w:r w:rsidRPr="0073245E">
              <w:rPr>
                <w:rFonts w:ascii="Arial" w:hAnsi="Arial" w:cs="Arial"/>
                <w:sz w:val="20"/>
                <w:szCs w:val="20"/>
              </w:rPr>
              <w:t xml:space="preserve">, </w:t>
            </w:r>
            <w:proofErr w:type="spellStart"/>
            <w:r w:rsidRPr="0073245E">
              <w:rPr>
                <w:rFonts w:ascii="Arial" w:hAnsi="Arial" w:cs="Arial"/>
                <w:sz w:val="20"/>
                <w:szCs w:val="20"/>
              </w:rPr>
              <w:t>Entundu</w:t>
            </w:r>
            <w:proofErr w:type="spellEnd"/>
            <w:r w:rsidRPr="0073245E">
              <w:rPr>
                <w:rFonts w:ascii="Arial" w:hAnsi="Arial" w:cs="Arial"/>
                <w:sz w:val="20"/>
                <w:szCs w:val="20"/>
              </w:rPr>
              <w:t xml:space="preserve"> </w:t>
            </w:r>
          </w:p>
        </w:tc>
        <w:tc>
          <w:tcPr>
            <w:tcW w:w="1559" w:type="dxa"/>
          </w:tcPr>
          <w:p w14:paraId="6D225D4C"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ITC0081</w:t>
            </w:r>
          </w:p>
        </w:tc>
      </w:tr>
      <w:tr w:rsidR="0073245E" w:rsidRPr="0073245E" w14:paraId="2F2CE0BC" w14:textId="77777777" w:rsidTr="0073245E">
        <w:tc>
          <w:tcPr>
            <w:tcW w:w="576" w:type="dxa"/>
          </w:tcPr>
          <w:p w14:paraId="7EC92E12"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3</w:t>
            </w:r>
          </w:p>
        </w:tc>
        <w:tc>
          <w:tcPr>
            <w:tcW w:w="2226" w:type="dxa"/>
          </w:tcPr>
          <w:p w14:paraId="06F968AC" w14:textId="058BAE45" w:rsidR="0073245E" w:rsidRPr="0073245E" w:rsidRDefault="0073245E" w:rsidP="003043A8">
            <w:pPr>
              <w:jc w:val="both"/>
              <w:rPr>
                <w:rFonts w:ascii="Arial" w:hAnsi="Arial" w:cs="Arial"/>
                <w:sz w:val="20"/>
                <w:szCs w:val="20"/>
              </w:rPr>
            </w:pPr>
            <w:r w:rsidRPr="0073245E">
              <w:rPr>
                <w:rFonts w:ascii="Arial" w:hAnsi="Arial" w:cs="Arial"/>
                <w:sz w:val="20"/>
                <w:szCs w:val="20"/>
              </w:rPr>
              <w:t>William</w:t>
            </w:r>
            <w:r w:rsidR="0036251A">
              <w:rPr>
                <w:rFonts w:ascii="Arial" w:hAnsi="Arial" w:cs="Arial"/>
                <w:sz w:val="20"/>
                <w:szCs w:val="20"/>
              </w:rPr>
              <w:t>s</w:t>
            </w:r>
          </w:p>
        </w:tc>
        <w:tc>
          <w:tcPr>
            <w:tcW w:w="1275" w:type="dxa"/>
          </w:tcPr>
          <w:p w14:paraId="293132FA"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AAA</w:t>
            </w:r>
          </w:p>
        </w:tc>
        <w:tc>
          <w:tcPr>
            <w:tcW w:w="2127" w:type="dxa"/>
          </w:tcPr>
          <w:p w14:paraId="5F7D65E7"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 xml:space="preserve">Cavendish </w:t>
            </w:r>
          </w:p>
        </w:tc>
        <w:tc>
          <w:tcPr>
            <w:tcW w:w="1984" w:type="dxa"/>
          </w:tcPr>
          <w:p w14:paraId="68BB3AE3"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w:t>
            </w:r>
          </w:p>
        </w:tc>
        <w:tc>
          <w:tcPr>
            <w:tcW w:w="1559" w:type="dxa"/>
          </w:tcPr>
          <w:p w14:paraId="71CF0CD9" w14:textId="77777777" w:rsidR="0073245E" w:rsidRPr="0073245E" w:rsidRDefault="0073245E" w:rsidP="003043A8">
            <w:pPr>
              <w:jc w:val="both"/>
              <w:rPr>
                <w:rFonts w:ascii="Arial" w:hAnsi="Arial" w:cs="Arial"/>
                <w:sz w:val="20"/>
                <w:szCs w:val="20"/>
              </w:rPr>
            </w:pPr>
            <w:r w:rsidRPr="0073245E">
              <w:rPr>
                <w:rStyle w:val="field-content"/>
                <w:rFonts w:ascii="Arial" w:hAnsi="Arial" w:cs="Arial"/>
                <w:sz w:val="20"/>
                <w:szCs w:val="20"/>
              </w:rPr>
              <w:t>ITC0570</w:t>
            </w:r>
          </w:p>
        </w:tc>
      </w:tr>
      <w:tr w:rsidR="0073245E" w:rsidRPr="0073245E" w14:paraId="5666769B" w14:textId="77777777" w:rsidTr="0073245E">
        <w:tc>
          <w:tcPr>
            <w:tcW w:w="576" w:type="dxa"/>
          </w:tcPr>
          <w:p w14:paraId="67B66888" w14:textId="77777777" w:rsidR="0073245E" w:rsidRPr="0073245E" w:rsidRDefault="0073245E" w:rsidP="003043A8">
            <w:pPr>
              <w:jc w:val="both"/>
              <w:rPr>
                <w:rFonts w:ascii="Arial" w:hAnsi="Arial" w:cs="Arial"/>
                <w:sz w:val="20"/>
                <w:szCs w:val="20"/>
                <w:lang w:val="en-US"/>
              </w:rPr>
            </w:pPr>
            <w:r w:rsidRPr="0073245E">
              <w:rPr>
                <w:rFonts w:ascii="Arial" w:hAnsi="Arial" w:cs="Arial"/>
                <w:sz w:val="20"/>
                <w:szCs w:val="20"/>
                <w:lang w:val="en-US"/>
              </w:rPr>
              <w:t>4</w:t>
            </w:r>
          </w:p>
        </w:tc>
        <w:tc>
          <w:tcPr>
            <w:tcW w:w="2226" w:type="dxa"/>
          </w:tcPr>
          <w:p w14:paraId="5BD51A3F" w14:textId="77777777" w:rsidR="0073245E" w:rsidRPr="0073245E" w:rsidRDefault="0073245E" w:rsidP="003043A8">
            <w:pPr>
              <w:jc w:val="both"/>
              <w:rPr>
                <w:rFonts w:ascii="Arial" w:hAnsi="Arial" w:cs="Arial"/>
                <w:sz w:val="20"/>
                <w:szCs w:val="20"/>
              </w:rPr>
            </w:pPr>
            <w:proofErr w:type="spellStart"/>
            <w:r w:rsidRPr="0073245E">
              <w:rPr>
                <w:rFonts w:ascii="Arial" w:hAnsi="Arial" w:cs="Arial"/>
                <w:sz w:val="20"/>
                <w:szCs w:val="20"/>
              </w:rPr>
              <w:t>Gros</w:t>
            </w:r>
            <w:proofErr w:type="spellEnd"/>
            <w:r w:rsidRPr="0073245E">
              <w:rPr>
                <w:rFonts w:ascii="Arial" w:hAnsi="Arial" w:cs="Arial"/>
                <w:sz w:val="20"/>
                <w:szCs w:val="20"/>
              </w:rPr>
              <w:t xml:space="preserve"> Michel</w:t>
            </w:r>
          </w:p>
        </w:tc>
        <w:tc>
          <w:tcPr>
            <w:tcW w:w="1275" w:type="dxa"/>
          </w:tcPr>
          <w:p w14:paraId="195CD1DC"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AAA</w:t>
            </w:r>
          </w:p>
        </w:tc>
        <w:tc>
          <w:tcPr>
            <w:tcW w:w="2127" w:type="dxa"/>
          </w:tcPr>
          <w:p w14:paraId="18EB98C6" w14:textId="77777777" w:rsidR="0073245E" w:rsidRPr="0073245E" w:rsidRDefault="0073245E" w:rsidP="003043A8">
            <w:pPr>
              <w:jc w:val="both"/>
              <w:rPr>
                <w:rFonts w:ascii="Arial" w:hAnsi="Arial" w:cs="Arial"/>
                <w:sz w:val="20"/>
                <w:szCs w:val="20"/>
              </w:rPr>
            </w:pPr>
            <w:proofErr w:type="spellStart"/>
            <w:r w:rsidRPr="0073245E">
              <w:rPr>
                <w:rFonts w:ascii="Arial" w:hAnsi="Arial" w:cs="Arial"/>
                <w:sz w:val="20"/>
                <w:szCs w:val="20"/>
              </w:rPr>
              <w:t>Gros</w:t>
            </w:r>
            <w:proofErr w:type="spellEnd"/>
            <w:r w:rsidRPr="0073245E">
              <w:rPr>
                <w:rFonts w:ascii="Arial" w:hAnsi="Arial" w:cs="Arial"/>
                <w:sz w:val="20"/>
                <w:szCs w:val="20"/>
              </w:rPr>
              <w:t xml:space="preserve"> Michel</w:t>
            </w:r>
          </w:p>
        </w:tc>
        <w:tc>
          <w:tcPr>
            <w:tcW w:w="1984" w:type="dxa"/>
          </w:tcPr>
          <w:p w14:paraId="2150B215"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w:t>
            </w:r>
          </w:p>
        </w:tc>
        <w:tc>
          <w:tcPr>
            <w:tcW w:w="1559" w:type="dxa"/>
          </w:tcPr>
          <w:p w14:paraId="2FCC946A"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ITC 484</w:t>
            </w:r>
          </w:p>
        </w:tc>
      </w:tr>
      <w:tr w:rsidR="0073245E" w:rsidRPr="0073245E" w14:paraId="617E5BB4" w14:textId="77777777" w:rsidTr="0073245E">
        <w:tc>
          <w:tcPr>
            <w:tcW w:w="576" w:type="dxa"/>
          </w:tcPr>
          <w:p w14:paraId="33E0F8D1"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5</w:t>
            </w:r>
          </w:p>
        </w:tc>
        <w:tc>
          <w:tcPr>
            <w:tcW w:w="2226" w:type="dxa"/>
          </w:tcPr>
          <w:p w14:paraId="58B641F7" w14:textId="77777777" w:rsidR="0073245E" w:rsidRPr="0073245E" w:rsidRDefault="0073245E" w:rsidP="003043A8">
            <w:pPr>
              <w:jc w:val="both"/>
              <w:rPr>
                <w:rFonts w:ascii="Arial" w:hAnsi="Arial" w:cs="Arial"/>
                <w:sz w:val="20"/>
                <w:szCs w:val="20"/>
              </w:rPr>
            </w:pPr>
            <w:proofErr w:type="spellStart"/>
            <w:r w:rsidRPr="0073245E">
              <w:rPr>
                <w:rFonts w:ascii="Arial" w:hAnsi="Arial" w:cs="Arial"/>
                <w:sz w:val="20"/>
                <w:szCs w:val="20"/>
              </w:rPr>
              <w:t>Sukari</w:t>
            </w:r>
            <w:proofErr w:type="spellEnd"/>
            <w:r w:rsidRPr="0073245E">
              <w:rPr>
                <w:rFonts w:ascii="Arial" w:hAnsi="Arial" w:cs="Arial"/>
                <w:sz w:val="20"/>
                <w:szCs w:val="20"/>
              </w:rPr>
              <w:t xml:space="preserve"> </w:t>
            </w:r>
            <w:proofErr w:type="spellStart"/>
            <w:r w:rsidRPr="0073245E">
              <w:rPr>
                <w:rFonts w:ascii="Arial" w:hAnsi="Arial" w:cs="Arial"/>
                <w:sz w:val="20"/>
                <w:szCs w:val="20"/>
              </w:rPr>
              <w:t>Ndizi</w:t>
            </w:r>
            <w:proofErr w:type="spellEnd"/>
          </w:p>
        </w:tc>
        <w:tc>
          <w:tcPr>
            <w:tcW w:w="1275" w:type="dxa"/>
          </w:tcPr>
          <w:p w14:paraId="630D8AFA"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AAB</w:t>
            </w:r>
          </w:p>
        </w:tc>
        <w:tc>
          <w:tcPr>
            <w:tcW w:w="2127" w:type="dxa"/>
          </w:tcPr>
          <w:p w14:paraId="19998864"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Apple bananas</w:t>
            </w:r>
          </w:p>
        </w:tc>
        <w:tc>
          <w:tcPr>
            <w:tcW w:w="1984" w:type="dxa"/>
          </w:tcPr>
          <w:p w14:paraId="32122990" w14:textId="77777777" w:rsidR="0073245E" w:rsidRPr="0073245E" w:rsidRDefault="0073245E" w:rsidP="003043A8">
            <w:pPr>
              <w:jc w:val="both"/>
              <w:rPr>
                <w:rFonts w:ascii="Arial" w:hAnsi="Arial" w:cs="Arial"/>
                <w:sz w:val="20"/>
                <w:szCs w:val="20"/>
              </w:rPr>
            </w:pPr>
            <w:proofErr w:type="spellStart"/>
            <w:r w:rsidRPr="0073245E">
              <w:rPr>
                <w:rFonts w:ascii="Arial" w:hAnsi="Arial" w:cs="Arial"/>
                <w:sz w:val="20"/>
                <w:szCs w:val="20"/>
              </w:rPr>
              <w:t>Kamaramasenge</w:t>
            </w:r>
            <w:proofErr w:type="spellEnd"/>
          </w:p>
        </w:tc>
        <w:tc>
          <w:tcPr>
            <w:tcW w:w="1559" w:type="dxa"/>
          </w:tcPr>
          <w:p w14:paraId="7DD14CDB"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ITC127</w:t>
            </w:r>
          </w:p>
        </w:tc>
      </w:tr>
      <w:tr w:rsidR="0073245E" w:rsidRPr="0073245E" w14:paraId="46161165" w14:textId="77777777" w:rsidTr="0073245E">
        <w:tc>
          <w:tcPr>
            <w:tcW w:w="576" w:type="dxa"/>
          </w:tcPr>
          <w:p w14:paraId="4790E2D4"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6</w:t>
            </w:r>
          </w:p>
        </w:tc>
        <w:tc>
          <w:tcPr>
            <w:tcW w:w="2226" w:type="dxa"/>
          </w:tcPr>
          <w:p w14:paraId="1C5AC213"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 xml:space="preserve">Silk </w:t>
            </w:r>
          </w:p>
        </w:tc>
        <w:tc>
          <w:tcPr>
            <w:tcW w:w="1275" w:type="dxa"/>
          </w:tcPr>
          <w:p w14:paraId="60D40B52"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AAB</w:t>
            </w:r>
          </w:p>
        </w:tc>
        <w:tc>
          <w:tcPr>
            <w:tcW w:w="2127" w:type="dxa"/>
          </w:tcPr>
          <w:p w14:paraId="41C34060"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Apple bananas</w:t>
            </w:r>
          </w:p>
        </w:tc>
        <w:tc>
          <w:tcPr>
            <w:tcW w:w="1984" w:type="dxa"/>
          </w:tcPr>
          <w:p w14:paraId="7A8978D1"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True Apple</w:t>
            </w:r>
          </w:p>
        </w:tc>
        <w:tc>
          <w:tcPr>
            <w:tcW w:w="1559" w:type="dxa"/>
          </w:tcPr>
          <w:p w14:paraId="06ECD0E2"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ITC 348</w:t>
            </w:r>
          </w:p>
        </w:tc>
      </w:tr>
      <w:tr w:rsidR="0073245E" w:rsidRPr="0073245E" w14:paraId="16E3B329" w14:textId="77777777" w:rsidTr="0073245E">
        <w:tc>
          <w:tcPr>
            <w:tcW w:w="576" w:type="dxa"/>
          </w:tcPr>
          <w:p w14:paraId="57A6185F"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7</w:t>
            </w:r>
          </w:p>
        </w:tc>
        <w:tc>
          <w:tcPr>
            <w:tcW w:w="2226" w:type="dxa"/>
          </w:tcPr>
          <w:p w14:paraId="1A01D5B2" w14:textId="77777777" w:rsidR="0073245E" w:rsidRPr="0073245E" w:rsidRDefault="0073245E" w:rsidP="003043A8">
            <w:pPr>
              <w:jc w:val="both"/>
              <w:rPr>
                <w:rFonts w:ascii="Arial" w:hAnsi="Arial" w:cs="Arial"/>
                <w:sz w:val="20"/>
                <w:szCs w:val="20"/>
                <w:lang w:val="en-US"/>
              </w:rPr>
            </w:pPr>
            <w:proofErr w:type="spellStart"/>
            <w:r w:rsidRPr="0073245E">
              <w:rPr>
                <w:rFonts w:ascii="Arial" w:hAnsi="Arial" w:cs="Arial"/>
                <w:sz w:val="20"/>
                <w:szCs w:val="20"/>
                <w:lang w:val="en-US"/>
              </w:rPr>
              <w:t>Pisank</w:t>
            </w:r>
            <w:proofErr w:type="spellEnd"/>
            <w:r w:rsidRPr="0073245E">
              <w:rPr>
                <w:rFonts w:ascii="Arial" w:hAnsi="Arial" w:cs="Arial"/>
                <w:sz w:val="20"/>
                <w:szCs w:val="20"/>
                <w:lang w:val="en-US"/>
              </w:rPr>
              <w:t xml:space="preserve"> </w:t>
            </w:r>
            <w:proofErr w:type="spellStart"/>
            <w:r w:rsidRPr="0073245E">
              <w:rPr>
                <w:rFonts w:ascii="Arial" w:hAnsi="Arial" w:cs="Arial"/>
                <w:sz w:val="20"/>
                <w:szCs w:val="20"/>
                <w:lang w:val="en-US"/>
              </w:rPr>
              <w:t>Awak</w:t>
            </w:r>
            <w:proofErr w:type="spellEnd"/>
            <w:r w:rsidRPr="0073245E">
              <w:rPr>
                <w:rFonts w:ascii="Arial" w:hAnsi="Arial" w:cs="Arial"/>
                <w:sz w:val="20"/>
                <w:szCs w:val="20"/>
                <w:lang w:val="en-US"/>
              </w:rPr>
              <w:t xml:space="preserve"> </w:t>
            </w:r>
          </w:p>
        </w:tc>
        <w:tc>
          <w:tcPr>
            <w:tcW w:w="1275" w:type="dxa"/>
          </w:tcPr>
          <w:p w14:paraId="536FD7B1" w14:textId="77777777" w:rsidR="0073245E" w:rsidRPr="0073245E" w:rsidRDefault="0073245E" w:rsidP="003043A8">
            <w:pPr>
              <w:jc w:val="both"/>
              <w:rPr>
                <w:rFonts w:ascii="Arial" w:hAnsi="Arial" w:cs="Arial"/>
                <w:sz w:val="20"/>
                <w:szCs w:val="20"/>
                <w:lang w:val="en-US"/>
              </w:rPr>
            </w:pPr>
            <w:r w:rsidRPr="0073245E">
              <w:rPr>
                <w:rFonts w:ascii="Arial" w:hAnsi="Arial" w:cs="Arial"/>
                <w:sz w:val="20"/>
                <w:szCs w:val="20"/>
                <w:lang w:val="en-US"/>
              </w:rPr>
              <w:t>ABB</w:t>
            </w:r>
          </w:p>
        </w:tc>
        <w:tc>
          <w:tcPr>
            <w:tcW w:w="2127" w:type="dxa"/>
          </w:tcPr>
          <w:p w14:paraId="04B28CD4"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Cooking banana</w:t>
            </w:r>
          </w:p>
        </w:tc>
        <w:tc>
          <w:tcPr>
            <w:tcW w:w="1984" w:type="dxa"/>
          </w:tcPr>
          <w:p w14:paraId="50D1473A" w14:textId="77777777" w:rsidR="0073245E" w:rsidRPr="0073245E" w:rsidRDefault="0073245E" w:rsidP="003043A8">
            <w:pPr>
              <w:jc w:val="both"/>
              <w:rPr>
                <w:rFonts w:ascii="Arial" w:hAnsi="Arial" w:cs="Arial"/>
                <w:sz w:val="20"/>
                <w:szCs w:val="20"/>
              </w:rPr>
            </w:pPr>
            <w:proofErr w:type="spellStart"/>
            <w:r w:rsidRPr="0073245E">
              <w:rPr>
                <w:rFonts w:ascii="Arial" w:hAnsi="Arial" w:cs="Arial"/>
                <w:sz w:val="20"/>
                <w:szCs w:val="20"/>
              </w:rPr>
              <w:t>Kayinja</w:t>
            </w:r>
            <w:proofErr w:type="spellEnd"/>
            <w:r w:rsidRPr="0073245E">
              <w:rPr>
                <w:rFonts w:ascii="Arial" w:hAnsi="Arial" w:cs="Arial"/>
                <w:sz w:val="20"/>
                <w:szCs w:val="20"/>
              </w:rPr>
              <w:t xml:space="preserve">, </w:t>
            </w:r>
            <w:proofErr w:type="spellStart"/>
            <w:r w:rsidRPr="0073245E">
              <w:rPr>
                <w:rFonts w:ascii="Arial" w:hAnsi="Arial" w:cs="Arial"/>
                <w:sz w:val="20"/>
                <w:szCs w:val="20"/>
              </w:rPr>
              <w:t>Gisubi</w:t>
            </w:r>
            <w:proofErr w:type="spellEnd"/>
          </w:p>
        </w:tc>
        <w:tc>
          <w:tcPr>
            <w:tcW w:w="1559" w:type="dxa"/>
          </w:tcPr>
          <w:p w14:paraId="07A66E57" w14:textId="77777777" w:rsidR="0073245E" w:rsidRPr="0073245E" w:rsidRDefault="0073245E" w:rsidP="003043A8">
            <w:pPr>
              <w:jc w:val="both"/>
              <w:rPr>
                <w:rFonts w:ascii="Arial" w:hAnsi="Arial" w:cs="Arial"/>
                <w:sz w:val="20"/>
                <w:szCs w:val="20"/>
              </w:rPr>
            </w:pPr>
            <w:r w:rsidRPr="0073245E">
              <w:rPr>
                <w:rStyle w:val="field-content"/>
                <w:rFonts w:ascii="Arial" w:hAnsi="Arial" w:cs="Arial"/>
                <w:sz w:val="20"/>
                <w:szCs w:val="20"/>
              </w:rPr>
              <w:t>ITC0213</w:t>
            </w:r>
          </w:p>
        </w:tc>
      </w:tr>
      <w:tr w:rsidR="0073245E" w:rsidRPr="0073245E" w14:paraId="3171060E" w14:textId="77777777" w:rsidTr="0073245E">
        <w:tc>
          <w:tcPr>
            <w:tcW w:w="576" w:type="dxa"/>
          </w:tcPr>
          <w:p w14:paraId="385CDE2C"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8</w:t>
            </w:r>
          </w:p>
        </w:tc>
        <w:tc>
          <w:tcPr>
            <w:tcW w:w="2226" w:type="dxa"/>
          </w:tcPr>
          <w:p w14:paraId="5DC41340" w14:textId="77777777" w:rsidR="0073245E" w:rsidRPr="0073245E" w:rsidRDefault="0073245E" w:rsidP="003043A8">
            <w:pPr>
              <w:jc w:val="both"/>
              <w:rPr>
                <w:rFonts w:ascii="Arial" w:hAnsi="Arial" w:cs="Arial"/>
                <w:sz w:val="20"/>
                <w:szCs w:val="20"/>
                <w:lang w:val="en-US"/>
              </w:rPr>
            </w:pPr>
            <w:proofErr w:type="spellStart"/>
            <w:r w:rsidRPr="0073245E">
              <w:rPr>
                <w:rFonts w:ascii="Arial" w:hAnsi="Arial" w:cs="Arial"/>
                <w:sz w:val="20"/>
                <w:szCs w:val="20"/>
                <w:lang w:val="en-US"/>
              </w:rPr>
              <w:t>Bluggoe</w:t>
            </w:r>
            <w:proofErr w:type="spellEnd"/>
          </w:p>
        </w:tc>
        <w:tc>
          <w:tcPr>
            <w:tcW w:w="1275" w:type="dxa"/>
          </w:tcPr>
          <w:p w14:paraId="46237337" w14:textId="77777777" w:rsidR="0073245E" w:rsidRPr="0073245E" w:rsidRDefault="0073245E" w:rsidP="003043A8">
            <w:pPr>
              <w:jc w:val="both"/>
              <w:rPr>
                <w:rFonts w:ascii="Arial" w:hAnsi="Arial" w:cs="Arial"/>
                <w:sz w:val="20"/>
                <w:szCs w:val="20"/>
                <w:lang w:val="en-US"/>
              </w:rPr>
            </w:pPr>
            <w:r w:rsidRPr="0073245E">
              <w:rPr>
                <w:rFonts w:ascii="Arial" w:hAnsi="Arial" w:cs="Arial"/>
                <w:sz w:val="20"/>
                <w:szCs w:val="20"/>
                <w:lang w:val="en-US"/>
              </w:rPr>
              <w:t>ABB</w:t>
            </w:r>
          </w:p>
        </w:tc>
        <w:tc>
          <w:tcPr>
            <w:tcW w:w="2127" w:type="dxa"/>
          </w:tcPr>
          <w:p w14:paraId="5907CD36"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Cooking banana</w:t>
            </w:r>
          </w:p>
        </w:tc>
        <w:tc>
          <w:tcPr>
            <w:tcW w:w="1984" w:type="dxa"/>
          </w:tcPr>
          <w:p w14:paraId="1B586E5B"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w:t>
            </w:r>
          </w:p>
        </w:tc>
        <w:tc>
          <w:tcPr>
            <w:tcW w:w="1559" w:type="dxa"/>
          </w:tcPr>
          <w:p w14:paraId="2A8E5574" w14:textId="77777777" w:rsidR="0073245E" w:rsidRPr="0073245E" w:rsidRDefault="0073245E" w:rsidP="003043A8">
            <w:pPr>
              <w:jc w:val="both"/>
              <w:rPr>
                <w:rFonts w:ascii="Arial" w:hAnsi="Arial" w:cs="Arial"/>
                <w:sz w:val="20"/>
                <w:szCs w:val="20"/>
              </w:rPr>
            </w:pPr>
            <w:r w:rsidRPr="0073245E">
              <w:rPr>
                <w:rStyle w:val="field-content"/>
                <w:rFonts w:ascii="Arial" w:hAnsi="Arial" w:cs="Arial"/>
                <w:sz w:val="20"/>
                <w:szCs w:val="20"/>
              </w:rPr>
              <w:t xml:space="preserve">ITC0010 </w:t>
            </w:r>
          </w:p>
        </w:tc>
      </w:tr>
      <w:tr w:rsidR="0073245E" w:rsidRPr="0073245E" w14:paraId="47EC5087" w14:textId="77777777" w:rsidTr="0073245E">
        <w:tc>
          <w:tcPr>
            <w:tcW w:w="576" w:type="dxa"/>
          </w:tcPr>
          <w:p w14:paraId="5802026E"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9</w:t>
            </w:r>
          </w:p>
        </w:tc>
        <w:tc>
          <w:tcPr>
            <w:tcW w:w="2226" w:type="dxa"/>
          </w:tcPr>
          <w:p w14:paraId="60240A67" w14:textId="77777777" w:rsidR="0073245E" w:rsidRPr="0073245E" w:rsidRDefault="0073245E" w:rsidP="003043A8">
            <w:pPr>
              <w:jc w:val="both"/>
              <w:rPr>
                <w:rFonts w:ascii="Arial" w:hAnsi="Arial" w:cs="Arial"/>
                <w:sz w:val="20"/>
                <w:szCs w:val="20"/>
                <w:lang w:val="en-US"/>
              </w:rPr>
            </w:pPr>
            <w:r w:rsidRPr="0073245E">
              <w:rPr>
                <w:rFonts w:ascii="Arial" w:hAnsi="Arial" w:cs="Arial"/>
                <w:sz w:val="20"/>
                <w:szCs w:val="20"/>
                <w:lang w:val="en-US"/>
              </w:rPr>
              <w:t>FHIA 17</w:t>
            </w:r>
          </w:p>
        </w:tc>
        <w:tc>
          <w:tcPr>
            <w:tcW w:w="1275" w:type="dxa"/>
          </w:tcPr>
          <w:p w14:paraId="61B00674" w14:textId="77777777" w:rsidR="0073245E" w:rsidRPr="0073245E" w:rsidRDefault="0073245E" w:rsidP="003043A8">
            <w:pPr>
              <w:jc w:val="both"/>
              <w:rPr>
                <w:rFonts w:ascii="Arial" w:hAnsi="Arial" w:cs="Arial"/>
                <w:sz w:val="20"/>
                <w:szCs w:val="20"/>
                <w:lang w:val="en-US"/>
              </w:rPr>
            </w:pPr>
            <w:r w:rsidRPr="0073245E">
              <w:rPr>
                <w:rFonts w:ascii="Arial" w:hAnsi="Arial" w:cs="Arial"/>
                <w:sz w:val="20"/>
                <w:szCs w:val="20"/>
                <w:lang w:val="en-US"/>
              </w:rPr>
              <w:t>AAAA</w:t>
            </w:r>
          </w:p>
        </w:tc>
        <w:tc>
          <w:tcPr>
            <w:tcW w:w="2127" w:type="dxa"/>
          </w:tcPr>
          <w:p w14:paraId="38F485B4" w14:textId="555DD99B" w:rsidR="0073245E" w:rsidRPr="0073245E" w:rsidRDefault="0073245E" w:rsidP="003043A8">
            <w:pPr>
              <w:jc w:val="both"/>
              <w:rPr>
                <w:rFonts w:ascii="Arial" w:hAnsi="Arial" w:cs="Arial"/>
                <w:sz w:val="20"/>
                <w:szCs w:val="20"/>
              </w:rPr>
            </w:pPr>
            <w:r w:rsidRPr="0073245E">
              <w:rPr>
                <w:rFonts w:ascii="Arial" w:hAnsi="Arial" w:cs="Arial"/>
                <w:sz w:val="20"/>
                <w:szCs w:val="20"/>
              </w:rPr>
              <w:t xml:space="preserve">Hybrid </w:t>
            </w:r>
          </w:p>
        </w:tc>
        <w:tc>
          <w:tcPr>
            <w:tcW w:w="1984" w:type="dxa"/>
          </w:tcPr>
          <w:p w14:paraId="17BA2402"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w:t>
            </w:r>
          </w:p>
        </w:tc>
        <w:tc>
          <w:tcPr>
            <w:tcW w:w="1559" w:type="dxa"/>
          </w:tcPr>
          <w:p w14:paraId="5B041D7E"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 xml:space="preserve">ITC 1264 </w:t>
            </w:r>
          </w:p>
        </w:tc>
      </w:tr>
      <w:tr w:rsidR="0073245E" w:rsidRPr="0073245E" w14:paraId="3F06F856" w14:textId="77777777" w:rsidTr="0073245E">
        <w:tc>
          <w:tcPr>
            <w:tcW w:w="576" w:type="dxa"/>
          </w:tcPr>
          <w:p w14:paraId="4FDA1825"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10</w:t>
            </w:r>
          </w:p>
        </w:tc>
        <w:tc>
          <w:tcPr>
            <w:tcW w:w="2226" w:type="dxa"/>
          </w:tcPr>
          <w:p w14:paraId="7CDD19C1" w14:textId="77777777" w:rsidR="0073245E" w:rsidRPr="0073245E" w:rsidRDefault="0073245E" w:rsidP="003043A8">
            <w:pPr>
              <w:jc w:val="both"/>
              <w:rPr>
                <w:rFonts w:ascii="Arial" w:hAnsi="Arial" w:cs="Arial"/>
                <w:sz w:val="20"/>
                <w:szCs w:val="20"/>
                <w:lang w:val="en-US"/>
              </w:rPr>
            </w:pPr>
            <w:r w:rsidRPr="0073245E">
              <w:rPr>
                <w:rFonts w:ascii="Arial" w:hAnsi="Arial" w:cs="Arial"/>
                <w:sz w:val="20"/>
                <w:szCs w:val="20"/>
                <w:lang w:val="en-US"/>
              </w:rPr>
              <w:t>FHIA 01</w:t>
            </w:r>
          </w:p>
        </w:tc>
        <w:tc>
          <w:tcPr>
            <w:tcW w:w="1275" w:type="dxa"/>
          </w:tcPr>
          <w:p w14:paraId="49320AE8" w14:textId="77777777" w:rsidR="0073245E" w:rsidRPr="0073245E" w:rsidRDefault="0073245E" w:rsidP="003043A8">
            <w:pPr>
              <w:jc w:val="both"/>
              <w:rPr>
                <w:rFonts w:ascii="Arial" w:hAnsi="Arial" w:cs="Arial"/>
                <w:sz w:val="20"/>
                <w:szCs w:val="20"/>
                <w:lang w:val="en-US"/>
              </w:rPr>
            </w:pPr>
            <w:r w:rsidRPr="0073245E">
              <w:rPr>
                <w:rFonts w:ascii="Arial" w:hAnsi="Arial" w:cs="Arial"/>
                <w:sz w:val="20"/>
                <w:szCs w:val="20"/>
                <w:lang w:val="en-US"/>
              </w:rPr>
              <w:t>AABB</w:t>
            </w:r>
          </w:p>
        </w:tc>
        <w:tc>
          <w:tcPr>
            <w:tcW w:w="2127" w:type="dxa"/>
          </w:tcPr>
          <w:p w14:paraId="1FD9419F" w14:textId="0C71E7A7" w:rsidR="0073245E" w:rsidRPr="0073245E" w:rsidRDefault="0073245E" w:rsidP="0036251A">
            <w:pPr>
              <w:jc w:val="both"/>
              <w:rPr>
                <w:rFonts w:ascii="Arial" w:hAnsi="Arial" w:cs="Arial"/>
                <w:sz w:val="20"/>
                <w:szCs w:val="20"/>
              </w:rPr>
            </w:pPr>
            <w:r w:rsidRPr="0073245E">
              <w:rPr>
                <w:rFonts w:ascii="Arial" w:hAnsi="Arial" w:cs="Arial"/>
                <w:sz w:val="20"/>
                <w:szCs w:val="20"/>
              </w:rPr>
              <w:t xml:space="preserve">Hybrid </w:t>
            </w:r>
          </w:p>
        </w:tc>
        <w:tc>
          <w:tcPr>
            <w:tcW w:w="1984" w:type="dxa"/>
          </w:tcPr>
          <w:p w14:paraId="6CB73458" w14:textId="77777777" w:rsidR="0073245E" w:rsidRPr="0073245E" w:rsidRDefault="0073245E" w:rsidP="003043A8">
            <w:pPr>
              <w:jc w:val="both"/>
              <w:rPr>
                <w:rFonts w:ascii="Arial" w:hAnsi="Arial" w:cs="Arial"/>
                <w:sz w:val="20"/>
                <w:szCs w:val="20"/>
              </w:rPr>
            </w:pPr>
            <w:proofErr w:type="spellStart"/>
            <w:r w:rsidRPr="0073245E">
              <w:rPr>
                <w:rFonts w:ascii="Arial" w:hAnsi="Arial" w:cs="Arial"/>
                <w:sz w:val="20"/>
                <w:szCs w:val="20"/>
              </w:rPr>
              <w:t>Goldfinger</w:t>
            </w:r>
            <w:proofErr w:type="spellEnd"/>
          </w:p>
        </w:tc>
        <w:tc>
          <w:tcPr>
            <w:tcW w:w="1559" w:type="dxa"/>
          </w:tcPr>
          <w:p w14:paraId="4B600E07"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ITC 0504</w:t>
            </w:r>
          </w:p>
        </w:tc>
      </w:tr>
      <w:tr w:rsidR="0073245E" w:rsidRPr="0073245E" w14:paraId="2FF88FD7" w14:textId="77777777" w:rsidTr="0073245E">
        <w:tc>
          <w:tcPr>
            <w:tcW w:w="576" w:type="dxa"/>
          </w:tcPr>
          <w:p w14:paraId="0971D443"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11</w:t>
            </w:r>
          </w:p>
        </w:tc>
        <w:tc>
          <w:tcPr>
            <w:tcW w:w="2226" w:type="dxa"/>
          </w:tcPr>
          <w:p w14:paraId="6EE8B9B9" w14:textId="77777777" w:rsidR="0073245E" w:rsidRPr="0073245E" w:rsidRDefault="0073245E" w:rsidP="003043A8">
            <w:pPr>
              <w:jc w:val="both"/>
              <w:rPr>
                <w:rFonts w:ascii="Arial" w:hAnsi="Arial" w:cs="Arial"/>
                <w:sz w:val="20"/>
                <w:szCs w:val="20"/>
                <w:lang w:val="en-US"/>
              </w:rPr>
            </w:pPr>
            <w:r w:rsidRPr="0073245E">
              <w:rPr>
                <w:rFonts w:ascii="Arial" w:hAnsi="Arial" w:cs="Arial"/>
                <w:sz w:val="20"/>
                <w:szCs w:val="20"/>
                <w:lang w:val="en-US"/>
              </w:rPr>
              <w:t>FHIA 18</w:t>
            </w:r>
          </w:p>
        </w:tc>
        <w:tc>
          <w:tcPr>
            <w:tcW w:w="1275" w:type="dxa"/>
          </w:tcPr>
          <w:p w14:paraId="7129CE90" w14:textId="77777777" w:rsidR="0073245E" w:rsidRPr="0073245E" w:rsidRDefault="0073245E" w:rsidP="003043A8">
            <w:pPr>
              <w:jc w:val="both"/>
              <w:rPr>
                <w:rFonts w:ascii="Arial" w:hAnsi="Arial" w:cs="Arial"/>
                <w:sz w:val="20"/>
                <w:szCs w:val="20"/>
                <w:lang w:val="en-US"/>
              </w:rPr>
            </w:pPr>
            <w:r w:rsidRPr="0073245E">
              <w:rPr>
                <w:rFonts w:ascii="Arial" w:hAnsi="Arial" w:cs="Arial"/>
                <w:sz w:val="20"/>
                <w:szCs w:val="20"/>
              </w:rPr>
              <w:t>AAAB</w:t>
            </w:r>
          </w:p>
        </w:tc>
        <w:tc>
          <w:tcPr>
            <w:tcW w:w="2127" w:type="dxa"/>
          </w:tcPr>
          <w:p w14:paraId="6BE65AED" w14:textId="08D0AB11" w:rsidR="0073245E" w:rsidRPr="0073245E" w:rsidRDefault="0073245E" w:rsidP="003043A8">
            <w:pPr>
              <w:jc w:val="both"/>
              <w:rPr>
                <w:rFonts w:ascii="Arial" w:hAnsi="Arial" w:cs="Arial"/>
                <w:sz w:val="20"/>
                <w:szCs w:val="20"/>
              </w:rPr>
            </w:pPr>
            <w:r w:rsidRPr="0073245E">
              <w:rPr>
                <w:rFonts w:ascii="Arial" w:hAnsi="Arial" w:cs="Arial"/>
                <w:sz w:val="20"/>
                <w:szCs w:val="20"/>
              </w:rPr>
              <w:t xml:space="preserve">Hybrid </w:t>
            </w:r>
          </w:p>
        </w:tc>
        <w:tc>
          <w:tcPr>
            <w:tcW w:w="1984" w:type="dxa"/>
          </w:tcPr>
          <w:p w14:paraId="7F3B3699"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w:t>
            </w:r>
          </w:p>
        </w:tc>
        <w:tc>
          <w:tcPr>
            <w:tcW w:w="1559" w:type="dxa"/>
          </w:tcPr>
          <w:p w14:paraId="1DAA7934"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ITC 1319</w:t>
            </w:r>
          </w:p>
        </w:tc>
      </w:tr>
      <w:tr w:rsidR="0073245E" w:rsidRPr="0073245E" w14:paraId="23D14345" w14:textId="77777777" w:rsidTr="0073245E">
        <w:tc>
          <w:tcPr>
            <w:tcW w:w="576" w:type="dxa"/>
          </w:tcPr>
          <w:p w14:paraId="6DB2FDAD"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12</w:t>
            </w:r>
          </w:p>
        </w:tc>
        <w:tc>
          <w:tcPr>
            <w:tcW w:w="2226" w:type="dxa"/>
          </w:tcPr>
          <w:p w14:paraId="06BAB622"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Calcutta 4</w:t>
            </w:r>
          </w:p>
        </w:tc>
        <w:tc>
          <w:tcPr>
            <w:tcW w:w="1275" w:type="dxa"/>
          </w:tcPr>
          <w:p w14:paraId="43E9F990"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AA</w:t>
            </w:r>
          </w:p>
        </w:tc>
        <w:tc>
          <w:tcPr>
            <w:tcW w:w="2127" w:type="dxa"/>
          </w:tcPr>
          <w:p w14:paraId="0217E088" w14:textId="77777777" w:rsidR="0073245E" w:rsidRPr="0073245E" w:rsidRDefault="0073245E" w:rsidP="003043A8">
            <w:pPr>
              <w:jc w:val="both"/>
              <w:rPr>
                <w:rFonts w:ascii="Arial" w:hAnsi="Arial" w:cs="Arial"/>
                <w:sz w:val="20"/>
                <w:szCs w:val="20"/>
              </w:rPr>
            </w:pPr>
            <w:r w:rsidRPr="0073245E">
              <w:rPr>
                <w:rFonts w:ascii="Arial" w:hAnsi="Arial" w:cs="Arial"/>
                <w:sz w:val="20"/>
                <w:szCs w:val="20"/>
                <w:lang w:val="en-US"/>
              </w:rPr>
              <w:t>Wild type</w:t>
            </w:r>
          </w:p>
        </w:tc>
        <w:tc>
          <w:tcPr>
            <w:tcW w:w="1984" w:type="dxa"/>
          </w:tcPr>
          <w:p w14:paraId="690D855D"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w:t>
            </w:r>
          </w:p>
        </w:tc>
        <w:tc>
          <w:tcPr>
            <w:tcW w:w="1559" w:type="dxa"/>
          </w:tcPr>
          <w:p w14:paraId="46C23753"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ITC0249</w:t>
            </w:r>
          </w:p>
        </w:tc>
      </w:tr>
      <w:tr w:rsidR="0073245E" w:rsidRPr="0073245E" w14:paraId="5200CB6D" w14:textId="77777777" w:rsidTr="0073245E">
        <w:tc>
          <w:tcPr>
            <w:tcW w:w="576" w:type="dxa"/>
          </w:tcPr>
          <w:p w14:paraId="2E0E78EC"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13</w:t>
            </w:r>
          </w:p>
        </w:tc>
        <w:tc>
          <w:tcPr>
            <w:tcW w:w="2226" w:type="dxa"/>
          </w:tcPr>
          <w:p w14:paraId="7C41BAD1"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SH-3460</w:t>
            </w:r>
          </w:p>
        </w:tc>
        <w:tc>
          <w:tcPr>
            <w:tcW w:w="1275" w:type="dxa"/>
          </w:tcPr>
          <w:p w14:paraId="00A8CFE7"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AAAB</w:t>
            </w:r>
          </w:p>
        </w:tc>
        <w:tc>
          <w:tcPr>
            <w:tcW w:w="2127" w:type="dxa"/>
          </w:tcPr>
          <w:p w14:paraId="673C7AA7"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FHIA Hybrid</w:t>
            </w:r>
          </w:p>
        </w:tc>
        <w:tc>
          <w:tcPr>
            <w:tcW w:w="1984" w:type="dxa"/>
          </w:tcPr>
          <w:p w14:paraId="163A392E"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w:t>
            </w:r>
          </w:p>
        </w:tc>
        <w:tc>
          <w:tcPr>
            <w:tcW w:w="1559" w:type="dxa"/>
          </w:tcPr>
          <w:p w14:paraId="52B056DA"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ITC 1307</w:t>
            </w:r>
          </w:p>
        </w:tc>
      </w:tr>
      <w:tr w:rsidR="0073245E" w:rsidRPr="0073245E" w14:paraId="1C8B9B89" w14:textId="77777777" w:rsidTr="0073245E">
        <w:tc>
          <w:tcPr>
            <w:tcW w:w="576" w:type="dxa"/>
          </w:tcPr>
          <w:p w14:paraId="0388F376"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14</w:t>
            </w:r>
          </w:p>
        </w:tc>
        <w:tc>
          <w:tcPr>
            <w:tcW w:w="2226" w:type="dxa"/>
          </w:tcPr>
          <w:p w14:paraId="37F0A7B2" w14:textId="77777777" w:rsidR="0073245E" w:rsidRPr="0073245E" w:rsidRDefault="0073245E" w:rsidP="003043A8">
            <w:pPr>
              <w:jc w:val="both"/>
              <w:rPr>
                <w:rFonts w:ascii="Arial" w:hAnsi="Arial" w:cs="Arial"/>
                <w:sz w:val="20"/>
                <w:szCs w:val="20"/>
              </w:rPr>
            </w:pPr>
            <w:proofErr w:type="spellStart"/>
            <w:r w:rsidRPr="0073245E">
              <w:rPr>
                <w:rFonts w:ascii="Arial" w:hAnsi="Arial" w:cs="Arial"/>
                <w:sz w:val="20"/>
                <w:szCs w:val="20"/>
              </w:rPr>
              <w:t>Akondro</w:t>
            </w:r>
            <w:proofErr w:type="spellEnd"/>
            <w:r w:rsidRPr="0073245E">
              <w:rPr>
                <w:rFonts w:ascii="Arial" w:hAnsi="Arial" w:cs="Arial"/>
                <w:sz w:val="20"/>
                <w:szCs w:val="20"/>
              </w:rPr>
              <w:t xml:space="preserve"> </w:t>
            </w:r>
            <w:proofErr w:type="spellStart"/>
            <w:r w:rsidRPr="0073245E">
              <w:rPr>
                <w:rFonts w:ascii="Arial" w:hAnsi="Arial" w:cs="Arial"/>
                <w:sz w:val="20"/>
                <w:szCs w:val="20"/>
              </w:rPr>
              <w:t>Mainty</w:t>
            </w:r>
            <w:proofErr w:type="spellEnd"/>
          </w:p>
        </w:tc>
        <w:tc>
          <w:tcPr>
            <w:tcW w:w="1275" w:type="dxa"/>
          </w:tcPr>
          <w:p w14:paraId="265E297D"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AA</w:t>
            </w:r>
          </w:p>
        </w:tc>
        <w:tc>
          <w:tcPr>
            <w:tcW w:w="2127" w:type="dxa"/>
          </w:tcPr>
          <w:p w14:paraId="056A6160" w14:textId="77777777" w:rsidR="0073245E" w:rsidRPr="0073245E" w:rsidRDefault="0073245E" w:rsidP="003043A8">
            <w:pPr>
              <w:jc w:val="both"/>
              <w:rPr>
                <w:rFonts w:ascii="Arial" w:hAnsi="Arial" w:cs="Arial"/>
                <w:sz w:val="20"/>
                <w:szCs w:val="20"/>
              </w:rPr>
            </w:pPr>
            <w:proofErr w:type="spellStart"/>
            <w:r w:rsidRPr="0073245E">
              <w:rPr>
                <w:rStyle w:val="biostatus"/>
                <w:rFonts w:ascii="Arial" w:hAnsi="Arial" w:cs="Arial"/>
                <w:sz w:val="20"/>
                <w:szCs w:val="20"/>
              </w:rPr>
              <w:t>Mchare</w:t>
            </w:r>
            <w:proofErr w:type="spellEnd"/>
          </w:p>
        </w:tc>
        <w:tc>
          <w:tcPr>
            <w:tcW w:w="1984" w:type="dxa"/>
          </w:tcPr>
          <w:p w14:paraId="5D2665DB"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w:t>
            </w:r>
          </w:p>
        </w:tc>
        <w:tc>
          <w:tcPr>
            <w:tcW w:w="1559" w:type="dxa"/>
          </w:tcPr>
          <w:p w14:paraId="251E756D"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ITC 0281</w:t>
            </w:r>
          </w:p>
        </w:tc>
      </w:tr>
      <w:tr w:rsidR="0073245E" w:rsidRPr="0073245E" w14:paraId="26C2C10D" w14:textId="77777777" w:rsidTr="0073245E">
        <w:tc>
          <w:tcPr>
            <w:tcW w:w="576" w:type="dxa"/>
          </w:tcPr>
          <w:p w14:paraId="32DA8E71"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15</w:t>
            </w:r>
          </w:p>
        </w:tc>
        <w:tc>
          <w:tcPr>
            <w:tcW w:w="2226" w:type="dxa"/>
          </w:tcPr>
          <w:p w14:paraId="05975D52" w14:textId="77777777" w:rsidR="0073245E" w:rsidRPr="0073245E" w:rsidRDefault="0073245E" w:rsidP="003043A8">
            <w:pPr>
              <w:jc w:val="both"/>
              <w:rPr>
                <w:rFonts w:ascii="Arial" w:hAnsi="Arial" w:cs="Arial"/>
                <w:sz w:val="20"/>
                <w:szCs w:val="20"/>
              </w:rPr>
            </w:pPr>
            <w:proofErr w:type="spellStart"/>
            <w:r w:rsidRPr="0073245E">
              <w:rPr>
                <w:rFonts w:ascii="Arial" w:hAnsi="Arial" w:cs="Arial"/>
                <w:sz w:val="20"/>
                <w:szCs w:val="20"/>
              </w:rPr>
              <w:t>Guyod</w:t>
            </w:r>
            <w:proofErr w:type="spellEnd"/>
          </w:p>
        </w:tc>
        <w:tc>
          <w:tcPr>
            <w:tcW w:w="1275" w:type="dxa"/>
          </w:tcPr>
          <w:p w14:paraId="1AE3C538"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AA</w:t>
            </w:r>
          </w:p>
        </w:tc>
        <w:tc>
          <w:tcPr>
            <w:tcW w:w="2127" w:type="dxa"/>
          </w:tcPr>
          <w:p w14:paraId="2F11B230"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Cultivar</w:t>
            </w:r>
          </w:p>
        </w:tc>
        <w:tc>
          <w:tcPr>
            <w:tcW w:w="1984" w:type="dxa"/>
          </w:tcPr>
          <w:p w14:paraId="54EDA1CB"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w:t>
            </w:r>
          </w:p>
        </w:tc>
        <w:tc>
          <w:tcPr>
            <w:tcW w:w="1559" w:type="dxa"/>
          </w:tcPr>
          <w:p w14:paraId="3B64D817"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ITC.0299</w:t>
            </w:r>
          </w:p>
        </w:tc>
      </w:tr>
      <w:tr w:rsidR="0073245E" w:rsidRPr="0073245E" w14:paraId="6CE354CF" w14:textId="77777777" w:rsidTr="0073245E">
        <w:tc>
          <w:tcPr>
            <w:tcW w:w="576" w:type="dxa"/>
          </w:tcPr>
          <w:p w14:paraId="1874C945"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16</w:t>
            </w:r>
          </w:p>
        </w:tc>
        <w:tc>
          <w:tcPr>
            <w:tcW w:w="2226" w:type="dxa"/>
          </w:tcPr>
          <w:p w14:paraId="535A22B9" w14:textId="77777777" w:rsidR="0073245E" w:rsidRPr="0073245E" w:rsidRDefault="0073245E" w:rsidP="003043A8">
            <w:pPr>
              <w:jc w:val="both"/>
              <w:rPr>
                <w:rFonts w:ascii="Arial" w:hAnsi="Arial" w:cs="Arial"/>
                <w:sz w:val="20"/>
                <w:szCs w:val="20"/>
                <w:lang w:val="en-US"/>
              </w:rPr>
            </w:pPr>
            <w:r w:rsidRPr="0073245E">
              <w:rPr>
                <w:rFonts w:ascii="Arial" w:hAnsi="Arial" w:cs="Arial"/>
                <w:sz w:val="20"/>
                <w:szCs w:val="20"/>
                <w:lang w:val="en-US"/>
              </w:rPr>
              <w:t xml:space="preserve">Borneo </w:t>
            </w:r>
          </w:p>
        </w:tc>
        <w:tc>
          <w:tcPr>
            <w:tcW w:w="1275" w:type="dxa"/>
          </w:tcPr>
          <w:p w14:paraId="43F2F810" w14:textId="77777777" w:rsidR="0073245E" w:rsidRPr="0073245E" w:rsidRDefault="0073245E" w:rsidP="003043A8">
            <w:pPr>
              <w:jc w:val="both"/>
              <w:rPr>
                <w:rFonts w:ascii="Arial" w:hAnsi="Arial" w:cs="Arial"/>
                <w:sz w:val="20"/>
                <w:szCs w:val="20"/>
                <w:lang w:val="en-US"/>
              </w:rPr>
            </w:pPr>
            <w:r w:rsidRPr="0073245E">
              <w:rPr>
                <w:rFonts w:ascii="Arial" w:hAnsi="Arial" w:cs="Arial"/>
                <w:sz w:val="20"/>
                <w:szCs w:val="20"/>
                <w:lang w:val="en-US"/>
              </w:rPr>
              <w:t>AA</w:t>
            </w:r>
          </w:p>
        </w:tc>
        <w:tc>
          <w:tcPr>
            <w:tcW w:w="2127" w:type="dxa"/>
          </w:tcPr>
          <w:p w14:paraId="5B234405" w14:textId="77777777" w:rsidR="0073245E" w:rsidRPr="0073245E" w:rsidRDefault="0073245E" w:rsidP="003043A8">
            <w:pPr>
              <w:jc w:val="both"/>
              <w:rPr>
                <w:rFonts w:ascii="Arial" w:hAnsi="Arial" w:cs="Arial"/>
                <w:sz w:val="20"/>
                <w:szCs w:val="20"/>
                <w:lang w:val="en-US"/>
              </w:rPr>
            </w:pPr>
            <w:r w:rsidRPr="0073245E">
              <w:rPr>
                <w:rFonts w:ascii="Arial" w:hAnsi="Arial" w:cs="Arial"/>
                <w:sz w:val="20"/>
                <w:szCs w:val="20"/>
                <w:lang w:val="en-US"/>
              </w:rPr>
              <w:t>Wild type</w:t>
            </w:r>
          </w:p>
        </w:tc>
        <w:tc>
          <w:tcPr>
            <w:tcW w:w="1984" w:type="dxa"/>
          </w:tcPr>
          <w:p w14:paraId="72F55538" w14:textId="77777777" w:rsidR="0073245E" w:rsidRPr="0073245E" w:rsidRDefault="0073245E" w:rsidP="003043A8">
            <w:pPr>
              <w:jc w:val="both"/>
              <w:rPr>
                <w:rFonts w:ascii="Arial" w:hAnsi="Arial" w:cs="Arial"/>
                <w:sz w:val="20"/>
                <w:szCs w:val="20"/>
                <w:lang w:val="en-US"/>
              </w:rPr>
            </w:pPr>
            <w:r w:rsidRPr="0073245E">
              <w:rPr>
                <w:rFonts w:ascii="Arial" w:hAnsi="Arial" w:cs="Arial"/>
                <w:sz w:val="20"/>
                <w:szCs w:val="20"/>
                <w:lang w:val="en-US"/>
              </w:rPr>
              <w:t>-</w:t>
            </w:r>
          </w:p>
        </w:tc>
        <w:tc>
          <w:tcPr>
            <w:tcW w:w="1559" w:type="dxa"/>
          </w:tcPr>
          <w:p w14:paraId="48D34AA4" w14:textId="77777777" w:rsidR="0073245E" w:rsidRPr="0073245E" w:rsidRDefault="0073245E" w:rsidP="003043A8">
            <w:pPr>
              <w:jc w:val="both"/>
              <w:rPr>
                <w:rFonts w:ascii="Arial" w:hAnsi="Arial" w:cs="Arial"/>
                <w:sz w:val="20"/>
                <w:szCs w:val="20"/>
                <w:lang w:val="en-US"/>
              </w:rPr>
            </w:pPr>
            <w:r w:rsidRPr="0073245E">
              <w:rPr>
                <w:rFonts w:ascii="Arial" w:hAnsi="Arial" w:cs="Arial"/>
                <w:sz w:val="20"/>
                <w:szCs w:val="20"/>
                <w:lang w:val="en-US"/>
              </w:rPr>
              <w:t>ITC.0253</w:t>
            </w:r>
          </w:p>
        </w:tc>
      </w:tr>
      <w:tr w:rsidR="0073245E" w:rsidRPr="0073245E" w14:paraId="386EFB83" w14:textId="77777777" w:rsidTr="0073245E">
        <w:tc>
          <w:tcPr>
            <w:tcW w:w="576" w:type="dxa"/>
          </w:tcPr>
          <w:p w14:paraId="6839843B"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17</w:t>
            </w:r>
          </w:p>
        </w:tc>
        <w:tc>
          <w:tcPr>
            <w:tcW w:w="2226" w:type="dxa"/>
          </w:tcPr>
          <w:p w14:paraId="0192AF2B" w14:textId="77777777" w:rsidR="0073245E" w:rsidRPr="0073245E" w:rsidRDefault="0073245E" w:rsidP="003043A8">
            <w:pPr>
              <w:jc w:val="both"/>
              <w:rPr>
                <w:rFonts w:ascii="Arial" w:hAnsi="Arial" w:cs="Arial"/>
                <w:sz w:val="20"/>
                <w:szCs w:val="20"/>
              </w:rPr>
            </w:pPr>
            <w:proofErr w:type="spellStart"/>
            <w:r w:rsidRPr="0073245E">
              <w:rPr>
                <w:rFonts w:ascii="Arial" w:hAnsi="Arial" w:cs="Arial"/>
                <w:sz w:val="20"/>
                <w:szCs w:val="20"/>
              </w:rPr>
              <w:t>Huti</w:t>
            </w:r>
            <w:proofErr w:type="spellEnd"/>
            <w:r w:rsidRPr="0073245E">
              <w:rPr>
                <w:rFonts w:ascii="Arial" w:hAnsi="Arial" w:cs="Arial"/>
                <w:sz w:val="20"/>
                <w:szCs w:val="20"/>
              </w:rPr>
              <w:t xml:space="preserve"> Green Bell</w:t>
            </w:r>
          </w:p>
        </w:tc>
        <w:tc>
          <w:tcPr>
            <w:tcW w:w="1275" w:type="dxa"/>
          </w:tcPr>
          <w:p w14:paraId="7356AF07"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AA</w:t>
            </w:r>
          </w:p>
        </w:tc>
        <w:tc>
          <w:tcPr>
            <w:tcW w:w="2127" w:type="dxa"/>
          </w:tcPr>
          <w:p w14:paraId="5F859867"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 xml:space="preserve">Subgroup </w:t>
            </w:r>
            <w:proofErr w:type="spellStart"/>
            <w:r w:rsidRPr="0073245E">
              <w:rPr>
                <w:rFonts w:ascii="Arial" w:hAnsi="Arial" w:cs="Arial"/>
                <w:sz w:val="20"/>
                <w:szCs w:val="20"/>
              </w:rPr>
              <w:t>Mshare</w:t>
            </w:r>
            <w:proofErr w:type="spellEnd"/>
          </w:p>
        </w:tc>
        <w:tc>
          <w:tcPr>
            <w:tcW w:w="1984" w:type="dxa"/>
          </w:tcPr>
          <w:p w14:paraId="23348C59"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w:t>
            </w:r>
          </w:p>
        </w:tc>
        <w:tc>
          <w:tcPr>
            <w:tcW w:w="1559" w:type="dxa"/>
          </w:tcPr>
          <w:p w14:paraId="31F8FF82"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ITC1559</w:t>
            </w:r>
          </w:p>
        </w:tc>
      </w:tr>
      <w:tr w:rsidR="0073245E" w:rsidRPr="0073245E" w14:paraId="662F4227" w14:textId="77777777" w:rsidTr="0073245E">
        <w:tc>
          <w:tcPr>
            <w:tcW w:w="576" w:type="dxa"/>
          </w:tcPr>
          <w:p w14:paraId="14B3AFE7"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18</w:t>
            </w:r>
          </w:p>
        </w:tc>
        <w:tc>
          <w:tcPr>
            <w:tcW w:w="2226" w:type="dxa"/>
          </w:tcPr>
          <w:p w14:paraId="4C6FE631"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NARITA 17</w:t>
            </w:r>
          </w:p>
        </w:tc>
        <w:tc>
          <w:tcPr>
            <w:tcW w:w="1275" w:type="dxa"/>
          </w:tcPr>
          <w:p w14:paraId="7BDEC542"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AAA</w:t>
            </w:r>
          </w:p>
        </w:tc>
        <w:tc>
          <w:tcPr>
            <w:tcW w:w="2127" w:type="dxa"/>
          </w:tcPr>
          <w:p w14:paraId="2C425E8D"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EAHB Hybrid</w:t>
            </w:r>
          </w:p>
        </w:tc>
        <w:tc>
          <w:tcPr>
            <w:tcW w:w="1984" w:type="dxa"/>
          </w:tcPr>
          <w:p w14:paraId="09321E85"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w:t>
            </w:r>
          </w:p>
        </w:tc>
        <w:tc>
          <w:tcPr>
            <w:tcW w:w="1559" w:type="dxa"/>
          </w:tcPr>
          <w:p w14:paraId="62C978E1"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NARO-IITA</w:t>
            </w:r>
          </w:p>
        </w:tc>
      </w:tr>
      <w:tr w:rsidR="0073245E" w:rsidRPr="0073245E" w14:paraId="73B8D152" w14:textId="77777777" w:rsidTr="0073245E">
        <w:tc>
          <w:tcPr>
            <w:tcW w:w="576" w:type="dxa"/>
          </w:tcPr>
          <w:p w14:paraId="3E09BA05"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19</w:t>
            </w:r>
          </w:p>
        </w:tc>
        <w:tc>
          <w:tcPr>
            <w:tcW w:w="2226" w:type="dxa"/>
          </w:tcPr>
          <w:p w14:paraId="16322238"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NARITA 7</w:t>
            </w:r>
          </w:p>
        </w:tc>
        <w:tc>
          <w:tcPr>
            <w:tcW w:w="1275" w:type="dxa"/>
          </w:tcPr>
          <w:p w14:paraId="1C576E00"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AAA</w:t>
            </w:r>
          </w:p>
        </w:tc>
        <w:tc>
          <w:tcPr>
            <w:tcW w:w="2127" w:type="dxa"/>
          </w:tcPr>
          <w:p w14:paraId="6123BD8E" w14:textId="2B3BB88D" w:rsidR="0073245E" w:rsidRPr="0073245E" w:rsidRDefault="006D04FB" w:rsidP="003043A8">
            <w:pPr>
              <w:jc w:val="both"/>
              <w:rPr>
                <w:rFonts w:ascii="Arial" w:hAnsi="Arial" w:cs="Arial"/>
                <w:sz w:val="20"/>
                <w:szCs w:val="20"/>
              </w:rPr>
            </w:pPr>
            <w:r>
              <w:rPr>
                <w:rFonts w:ascii="Arial" w:hAnsi="Arial" w:cs="Arial"/>
                <w:sz w:val="20"/>
                <w:szCs w:val="20"/>
              </w:rPr>
              <w:t>EAHB</w:t>
            </w:r>
            <w:r w:rsidR="0073245E" w:rsidRPr="0073245E">
              <w:rPr>
                <w:rFonts w:ascii="Arial" w:hAnsi="Arial" w:cs="Arial"/>
                <w:sz w:val="20"/>
                <w:szCs w:val="20"/>
              </w:rPr>
              <w:t xml:space="preserve"> Hybrid </w:t>
            </w:r>
          </w:p>
        </w:tc>
        <w:tc>
          <w:tcPr>
            <w:tcW w:w="1984" w:type="dxa"/>
          </w:tcPr>
          <w:p w14:paraId="332BDC55"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w:t>
            </w:r>
          </w:p>
        </w:tc>
        <w:tc>
          <w:tcPr>
            <w:tcW w:w="1559" w:type="dxa"/>
          </w:tcPr>
          <w:p w14:paraId="34B08A5D" w14:textId="77777777" w:rsidR="0073245E" w:rsidRPr="0073245E" w:rsidRDefault="0073245E" w:rsidP="003043A8">
            <w:pPr>
              <w:jc w:val="both"/>
              <w:rPr>
                <w:rFonts w:ascii="Arial" w:hAnsi="Arial" w:cs="Arial"/>
                <w:sz w:val="20"/>
                <w:szCs w:val="20"/>
              </w:rPr>
            </w:pPr>
            <w:r w:rsidRPr="0073245E">
              <w:rPr>
                <w:rFonts w:ascii="Arial" w:hAnsi="Arial" w:cs="Arial"/>
                <w:sz w:val="20"/>
                <w:szCs w:val="20"/>
              </w:rPr>
              <w:t>NARO-IITA</w:t>
            </w:r>
          </w:p>
        </w:tc>
      </w:tr>
    </w:tbl>
    <w:p w14:paraId="14433831" w14:textId="77777777" w:rsidR="0073245E" w:rsidRDefault="0073245E" w:rsidP="003043A8">
      <w:pPr>
        <w:spacing w:after="0" w:line="360" w:lineRule="auto"/>
        <w:jc w:val="both"/>
        <w:rPr>
          <w:rFonts w:ascii="Arial" w:hAnsi="Arial" w:cs="Arial"/>
        </w:rPr>
      </w:pPr>
    </w:p>
    <w:p w14:paraId="761DF994" w14:textId="77777777" w:rsidR="00A11EFF" w:rsidRPr="008E6B19" w:rsidRDefault="00A11EFF" w:rsidP="00A11EFF">
      <w:pPr>
        <w:spacing w:after="0" w:line="360" w:lineRule="auto"/>
        <w:jc w:val="both"/>
        <w:rPr>
          <w:rFonts w:ascii="Arial" w:eastAsia="Calibri" w:hAnsi="Arial" w:cs="Arial"/>
          <w:sz w:val="20"/>
          <w:szCs w:val="20"/>
          <w:u w:val="single"/>
        </w:rPr>
      </w:pPr>
      <w:r w:rsidRPr="008E6B19">
        <w:rPr>
          <w:rFonts w:ascii="Arial" w:eastAsia="Calibri" w:hAnsi="Arial" w:cs="Arial"/>
          <w:sz w:val="20"/>
          <w:szCs w:val="20"/>
          <w:u w:val="single"/>
          <w:lang w:val="en-ZA"/>
        </w:rPr>
        <w:t xml:space="preserve">Test suitability of </w:t>
      </w:r>
      <w:r w:rsidRPr="008E6B19">
        <w:rPr>
          <w:rFonts w:ascii="Arial" w:eastAsia="Calibri" w:hAnsi="Arial" w:cs="Arial"/>
          <w:i/>
          <w:sz w:val="20"/>
          <w:szCs w:val="20"/>
          <w:u w:val="single"/>
          <w:lang w:val="en-ZA"/>
        </w:rPr>
        <w:t>in vitro</w:t>
      </w:r>
      <w:r w:rsidRPr="008E6B19">
        <w:rPr>
          <w:rFonts w:ascii="Arial" w:eastAsia="Calibri" w:hAnsi="Arial" w:cs="Arial"/>
          <w:sz w:val="20"/>
          <w:szCs w:val="20"/>
          <w:u w:val="single"/>
          <w:lang w:val="en-ZA"/>
        </w:rPr>
        <w:t xml:space="preserve"> methods across target pests and pathogens for at least 10 selected banana varieties </w:t>
      </w:r>
    </w:p>
    <w:p w14:paraId="0B89884A" w14:textId="36B74AC3" w:rsidR="00A11EFF" w:rsidRDefault="00A11EFF" w:rsidP="00C57667">
      <w:pPr>
        <w:spacing w:after="0" w:line="360" w:lineRule="auto"/>
        <w:jc w:val="both"/>
        <w:rPr>
          <w:rFonts w:ascii="Arial" w:eastAsia="Calibri" w:hAnsi="Arial" w:cs="Arial"/>
          <w:sz w:val="20"/>
          <w:szCs w:val="20"/>
        </w:rPr>
      </w:pPr>
      <w:r w:rsidRPr="0073245E">
        <w:rPr>
          <w:rFonts w:ascii="Arial" w:eastAsia="Calibri" w:hAnsi="Arial" w:cs="Arial"/>
          <w:sz w:val="20"/>
          <w:szCs w:val="20"/>
        </w:rPr>
        <w:t>Th</w:t>
      </w:r>
      <w:r>
        <w:rPr>
          <w:rFonts w:ascii="Arial" w:eastAsia="Calibri" w:hAnsi="Arial" w:cs="Arial"/>
          <w:sz w:val="20"/>
          <w:szCs w:val="20"/>
        </w:rPr>
        <w:t xml:space="preserve">e rapid </w:t>
      </w:r>
      <w:r w:rsidRPr="0073245E">
        <w:rPr>
          <w:rFonts w:ascii="Arial" w:eastAsia="Calibri" w:hAnsi="Arial" w:cs="Arial"/>
          <w:i/>
          <w:sz w:val="20"/>
          <w:szCs w:val="20"/>
        </w:rPr>
        <w:t>in vitro</w:t>
      </w:r>
      <w:r w:rsidRPr="00A11EFF">
        <w:rPr>
          <w:rFonts w:ascii="Arial" w:eastAsia="Calibri" w:hAnsi="Arial" w:cs="Arial"/>
          <w:sz w:val="20"/>
          <w:szCs w:val="20"/>
        </w:rPr>
        <w:t xml:space="preserve"> </w:t>
      </w:r>
      <w:r>
        <w:rPr>
          <w:rFonts w:ascii="Arial" w:eastAsia="Calibri" w:hAnsi="Arial" w:cs="Arial"/>
          <w:sz w:val="20"/>
          <w:szCs w:val="20"/>
        </w:rPr>
        <w:t>screening techniques will be used to evaluate at least 10 banana varieties to determine the suitability of these techniques across target pests</w:t>
      </w:r>
      <w:r w:rsidR="00936E37">
        <w:rPr>
          <w:rFonts w:ascii="Arial" w:eastAsia="Calibri" w:hAnsi="Arial" w:cs="Arial"/>
          <w:sz w:val="20"/>
          <w:szCs w:val="20"/>
        </w:rPr>
        <w:t xml:space="preserve">, using </w:t>
      </w:r>
      <w:proofErr w:type="spellStart"/>
      <w:r w:rsidR="00936E37">
        <w:rPr>
          <w:rFonts w:ascii="Arial" w:eastAsia="Calibri" w:hAnsi="Arial" w:cs="Arial"/>
          <w:sz w:val="20"/>
          <w:szCs w:val="20"/>
        </w:rPr>
        <w:t>Foc</w:t>
      </w:r>
      <w:proofErr w:type="spellEnd"/>
      <w:r w:rsidR="00936E37">
        <w:rPr>
          <w:rFonts w:ascii="Arial" w:eastAsia="Calibri" w:hAnsi="Arial" w:cs="Arial"/>
          <w:sz w:val="20"/>
          <w:szCs w:val="20"/>
        </w:rPr>
        <w:t xml:space="preserve"> race 1</w:t>
      </w:r>
      <w:r>
        <w:rPr>
          <w:rFonts w:ascii="Arial" w:eastAsia="Calibri" w:hAnsi="Arial" w:cs="Arial"/>
          <w:sz w:val="20"/>
          <w:szCs w:val="20"/>
        </w:rPr>
        <w:t>. This work has not yet started.</w:t>
      </w:r>
    </w:p>
    <w:p w14:paraId="475A6360" w14:textId="547E7F36" w:rsidR="007B289E" w:rsidRPr="00A11EFF" w:rsidRDefault="007B289E" w:rsidP="003043A8">
      <w:pPr>
        <w:spacing w:after="0" w:line="360" w:lineRule="auto"/>
        <w:jc w:val="both"/>
        <w:rPr>
          <w:rFonts w:ascii="Arial" w:eastAsia="Calibri" w:hAnsi="Arial" w:cs="Arial"/>
          <w:b/>
          <w:sz w:val="20"/>
          <w:szCs w:val="20"/>
          <w:u w:val="single"/>
        </w:rPr>
      </w:pPr>
      <w:r w:rsidRPr="00A11EFF">
        <w:rPr>
          <w:rFonts w:ascii="Arial" w:eastAsia="Calibri" w:hAnsi="Arial" w:cs="Arial"/>
          <w:sz w:val="20"/>
          <w:szCs w:val="20"/>
          <w:u w:val="single"/>
        </w:rPr>
        <w:lastRenderedPageBreak/>
        <w:t xml:space="preserve">Factors determining resistance to target pests and diseases in selected cultivars determined (such as stomatal characteristics and </w:t>
      </w:r>
      <w:proofErr w:type="spellStart"/>
      <w:r w:rsidRPr="00A11EFF">
        <w:rPr>
          <w:rFonts w:ascii="Arial" w:eastAsia="Calibri" w:hAnsi="Arial" w:cs="Arial"/>
          <w:sz w:val="20"/>
          <w:szCs w:val="20"/>
          <w:u w:val="single"/>
        </w:rPr>
        <w:t>epicutular</w:t>
      </w:r>
      <w:proofErr w:type="spellEnd"/>
      <w:r w:rsidRPr="00A11EFF">
        <w:rPr>
          <w:rFonts w:ascii="Arial" w:eastAsia="Calibri" w:hAnsi="Arial" w:cs="Arial"/>
          <w:sz w:val="20"/>
          <w:szCs w:val="20"/>
          <w:u w:val="single"/>
        </w:rPr>
        <w:t xml:space="preserve"> wax for </w:t>
      </w:r>
      <w:proofErr w:type="spellStart"/>
      <w:r w:rsidRPr="00A11EFF">
        <w:rPr>
          <w:rFonts w:ascii="Arial" w:eastAsia="Calibri" w:hAnsi="Arial" w:cs="Arial"/>
          <w:i/>
          <w:sz w:val="20"/>
          <w:szCs w:val="20"/>
          <w:u w:val="single"/>
        </w:rPr>
        <w:t>Mycosphaerella</w:t>
      </w:r>
      <w:proofErr w:type="spellEnd"/>
      <w:r w:rsidRPr="00A11EFF">
        <w:rPr>
          <w:rFonts w:ascii="Arial" w:eastAsia="Calibri" w:hAnsi="Arial" w:cs="Arial"/>
          <w:sz w:val="20"/>
          <w:szCs w:val="20"/>
          <w:u w:val="single"/>
        </w:rPr>
        <w:t xml:space="preserve"> spp.)</w:t>
      </w:r>
    </w:p>
    <w:p w14:paraId="4FFC89B5" w14:textId="51FD17A1" w:rsidR="00047689" w:rsidRDefault="009601E7" w:rsidP="003043A8">
      <w:pPr>
        <w:spacing w:after="0" w:line="360" w:lineRule="auto"/>
        <w:jc w:val="both"/>
        <w:rPr>
          <w:rFonts w:ascii="Arial" w:eastAsia="Calibri" w:hAnsi="Arial" w:cs="Arial"/>
          <w:sz w:val="20"/>
          <w:szCs w:val="20"/>
        </w:rPr>
      </w:pPr>
      <w:r>
        <w:rPr>
          <w:rFonts w:ascii="Arial" w:eastAsia="Calibri" w:hAnsi="Arial" w:cs="Arial"/>
          <w:sz w:val="20"/>
          <w:szCs w:val="20"/>
        </w:rPr>
        <w:t>S</w:t>
      </w:r>
      <w:r w:rsidR="00047689" w:rsidRPr="00047689">
        <w:rPr>
          <w:rFonts w:ascii="Arial" w:eastAsia="Calibri" w:hAnsi="Arial" w:cs="Arial"/>
          <w:sz w:val="20"/>
          <w:szCs w:val="20"/>
        </w:rPr>
        <w:t>everal studies have shown that phenolic compounds can be used to distinguish banana varieties for resistance</w:t>
      </w:r>
      <w:r w:rsidR="00047689">
        <w:rPr>
          <w:rFonts w:ascii="Arial" w:eastAsia="Calibri" w:hAnsi="Arial" w:cs="Arial"/>
          <w:sz w:val="20"/>
          <w:szCs w:val="20"/>
        </w:rPr>
        <w:t xml:space="preserve"> to </w:t>
      </w:r>
      <w:proofErr w:type="spellStart"/>
      <w:r w:rsidR="00047689">
        <w:rPr>
          <w:rFonts w:ascii="Arial" w:eastAsia="Calibri" w:hAnsi="Arial" w:cs="Arial"/>
          <w:sz w:val="20"/>
          <w:szCs w:val="20"/>
        </w:rPr>
        <w:t>Foc</w:t>
      </w:r>
      <w:proofErr w:type="spellEnd"/>
      <w:r w:rsidR="00047689">
        <w:rPr>
          <w:rFonts w:ascii="Arial" w:eastAsia="Calibri" w:hAnsi="Arial" w:cs="Arial"/>
          <w:sz w:val="20"/>
          <w:szCs w:val="20"/>
        </w:rPr>
        <w:t xml:space="preserve"> (De </w:t>
      </w:r>
      <w:proofErr w:type="spellStart"/>
      <w:r w:rsidR="00047689">
        <w:rPr>
          <w:rFonts w:ascii="Arial" w:eastAsia="Calibri" w:hAnsi="Arial" w:cs="Arial"/>
          <w:sz w:val="20"/>
          <w:szCs w:val="20"/>
        </w:rPr>
        <w:t>Ascensao</w:t>
      </w:r>
      <w:proofErr w:type="spellEnd"/>
      <w:r w:rsidR="00047689">
        <w:rPr>
          <w:rFonts w:ascii="Arial" w:eastAsia="Calibri" w:hAnsi="Arial" w:cs="Arial"/>
          <w:sz w:val="20"/>
          <w:szCs w:val="20"/>
        </w:rPr>
        <w:t xml:space="preserve"> and </w:t>
      </w:r>
      <w:proofErr w:type="spellStart"/>
      <w:r w:rsidR="00047689">
        <w:rPr>
          <w:rFonts w:ascii="Arial" w:eastAsia="Calibri" w:hAnsi="Arial" w:cs="Arial"/>
          <w:sz w:val="20"/>
          <w:szCs w:val="20"/>
        </w:rPr>
        <w:t>Dubery</w:t>
      </w:r>
      <w:proofErr w:type="spellEnd"/>
      <w:r w:rsidR="00047689" w:rsidRPr="00047689">
        <w:rPr>
          <w:rFonts w:ascii="Arial" w:eastAsia="Calibri" w:hAnsi="Arial" w:cs="Arial"/>
          <w:sz w:val="20"/>
          <w:szCs w:val="20"/>
        </w:rPr>
        <w:t>, 2000; 2003</w:t>
      </w:r>
      <w:r>
        <w:rPr>
          <w:rFonts w:ascii="Arial" w:eastAsia="Calibri" w:hAnsi="Arial" w:cs="Arial"/>
          <w:sz w:val="20"/>
          <w:szCs w:val="20"/>
        </w:rPr>
        <w:t>; Van den Berg, 200</w:t>
      </w:r>
      <w:r w:rsidR="0046094C">
        <w:rPr>
          <w:rFonts w:ascii="Arial" w:eastAsia="Calibri" w:hAnsi="Arial" w:cs="Arial"/>
          <w:sz w:val="20"/>
          <w:szCs w:val="20"/>
        </w:rPr>
        <w:t>6</w:t>
      </w:r>
      <w:r w:rsidR="00047689" w:rsidRPr="00047689">
        <w:rPr>
          <w:rFonts w:ascii="Arial" w:eastAsia="Calibri" w:hAnsi="Arial" w:cs="Arial"/>
          <w:sz w:val="20"/>
          <w:szCs w:val="20"/>
        </w:rPr>
        <w:t>). A pilot study was</w:t>
      </w:r>
      <w:r>
        <w:rPr>
          <w:rFonts w:ascii="Arial" w:eastAsia="Calibri" w:hAnsi="Arial" w:cs="Arial"/>
          <w:sz w:val="20"/>
          <w:szCs w:val="20"/>
        </w:rPr>
        <w:t>,</w:t>
      </w:r>
      <w:r w:rsidR="00047689" w:rsidRPr="00047689">
        <w:rPr>
          <w:rFonts w:ascii="Arial" w:eastAsia="Calibri" w:hAnsi="Arial" w:cs="Arial"/>
          <w:sz w:val="20"/>
          <w:szCs w:val="20"/>
        </w:rPr>
        <w:t xml:space="preserve"> </w:t>
      </w:r>
      <w:r>
        <w:rPr>
          <w:rFonts w:ascii="Arial" w:eastAsia="Calibri" w:hAnsi="Arial" w:cs="Arial"/>
          <w:sz w:val="20"/>
          <w:szCs w:val="20"/>
        </w:rPr>
        <w:t xml:space="preserve">therefore, </w:t>
      </w:r>
      <w:r w:rsidR="00047689" w:rsidRPr="00047689">
        <w:rPr>
          <w:rFonts w:ascii="Arial" w:eastAsia="Calibri" w:hAnsi="Arial" w:cs="Arial"/>
          <w:sz w:val="20"/>
          <w:szCs w:val="20"/>
        </w:rPr>
        <w:t xml:space="preserve">conducted in greenhouse to investigate the potential use of </w:t>
      </w:r>
      <w:r>
        <w:rPr>
          <w:rFonts w:ascii="Arial" w:eastAsia="Calibri" w:hAnsi="Arial" w:cs="Arial"/>
          <w:sz w:val="20"/>
          <w:szCs w:val="20"/>
        </w:rPr>
        <w:t xml:space="preserve">constitutive and induced </w:t>
      </w:r>
      <w:proofErr w:type="spellStart"/>
      <w:r w:rsidR="00047689" w:rsidRPr="00047689">
        <w:rPr>
          <w:rFonts w:ascii="Arial" w:eastAsia="Calibri" w:hAnsi="Arial" w:cs="Arial"/>
          <w:sz w:val="20"/>
          <w:szCs w:val="20"/>
        </w:rPr>
        <w:t>phenolics</w:t>
      </w:r>
      <w:proofErr w:type="spellEnd"/>
      <w:r w:rsidR="00047689" w:rsidRPr="00047689">
        <w:rPr>
          <w:rFonts w:ascii="Arial" w:eastAsia="Calibri" w:hAnsi="Arial" w:cs="Arial"/>
          <w:sz w:val="20"/>
          <w:szCs w:val="20"/>
        </w:rPr>
        <w:t xml:space="preserve"> to discriminate </w:t>
      </w:r>
      <w:r>
        <w:rPr>
          <w:rFonts w:ascii="Arial" w:eastAsia="Calibri" w:hAnsi="Arial" w:cs="Arial"/>
          <w:sz w:val="20"/>
          <w:szCs w:val="20"/>
        </w:rPr>
        <w:t xml:space="preserve">plant response among </w:t>
      </w:r>
      <w:r w:rsidR="00047689" w:rsidRPr="00047689">
        <w:rPr>
          <w:rFonts w:ascii="Arial" w:eastAsia="Calibri" w:hAnsi="Arial" w:cs="Arial"/>
          <w:sz w:val="20"/>
          <w:szCs w:val="20"/>
        </w:rPr>
        <w:t xml:space="preserve">different </w:t>
      </w:r>
      <w:r w:rsidR="001A47A1">
        <w:rPr>
          <w:rFonts w:ascii="Arial" w:eastAsia="Calibri" w:hAnsi="Arial" w:cs="Arial"/>
          <w:sz w:val="20"/>
          <w:szCs w:val="20"/>
        </w:rPr>
        <w:t>Cavendish clones</w:t>
      </w:r>
      <w:r w:rsidR="00047689" w:rsidRPr="00047689">
        <w:rPr>
          <w:rFonts w:ascii="Arial" w:eastAsia="Calibri" w:hAnsi="Arial" w:cs="Arial"/>
          <w:sz w:val="20"/>
          <w:szCs w:val="20"/>
        </w:rPr>
        <w:t xml:space="preserve">. </w:t>
      </w:r>
      <w:r>
        <w:rPr>
          <w:rFonts w:ascii="Arial" w:eastAsia="Calibri" w:hAnsi="Arial" w:cs="Arial"/>
          <w:sz w:val="20"/>
          <w:szCs w:val="20"/>
        </w:rPr>
        <w:t xml:space="preserve">These </w:t>
      </w:r>
      <w:r w:rsidR="001A47A1">
        <w:rPr>
          <w:rFonts w:ascii="Arial" w:eastAsia="Calibri" w:hAnsi="Arial" w:cs="Arial"/>
          <w:sz w:val="20"/>
          <w:szCs w:val="20"/>
        </w:rPr>
        <w:t>clones</w:t>
      </w:r>
      <w:r>
        <w:rPr>
          <w:rFonts w:ascii="Arial" w:eastAsia="Calibri" w:hAnsi="Arial" w:cs="Arial"/>
          <w:sz w:val="20"/>
          <w:szCs w:val="20"/>
        </w:rPr>
        <w:t xml:space="preserve"> included </w:t>
      </w:r>
      <w:r w:rsidR="00047689" w:rsidRPr="00047689">
        <w:rPr>
          <w:rFonts w:ascii="Arial" w:eastAsia="Calibri" w:hAnsi="Arial" w:cs="Arial"/>
          <w:sz w:val="20"/>
          <w:szCs w:val="20"/>
        </w:rPr>
        <w:t xml:space="preserve">Williams (susceptible), GCTCV-119 (resistant), </w:t>
      </w:r>
      <w:proofErr w:type="spellStart"/>
      <w:r w:rsidR="00047689" w:rsidRPr="00047689">
        <w:rPr>
          <w:rFonts w:ascii="Arial" w:eastAsia="Calibri" w:hAnsi="Arial" w:cs="Arial"/>
          <w:sz w:val="20"/>
          <w:szCs w:val="20"/>
        </w:rPr>
        <w:t>As</w:t>
      </w:r>
      <w:r w:rsidR="001A47A1">
        <w:rPr>
          <w:rFonts w:ascii="Arial" w:eastAsia="Calibri" w:hAnsi="Arial" w:cs="Arial"/>
          <w:sz w:val="20"/>
          <w:szCs w:val="20"/>
        </w:rPr>
        <w:t>d</w:t>
      </w:r>
      <w:r>
        <w:rPr>
          <w:rFonts w:ascii="Arial" w:eastAsia="Calibri" w:hAnsi="Arial" w:cs="Arial"/>
          <w:sz w:val="20"/>
          <w:szCs w:val="20"/>
        </w:rPr>
        <w:t>i</w:t>
      </w:r>
      <w:r w:rsidR="00047689" w:rsidRPr="00047689">
        <w:rPr>
          <w:rFonts w:ascii="Arial" w:eastAsia="Calibri" w:hAnsi="Arial" w:cs="Arial"/>
          <w:sz w:val="20"/>
          <w:szCs w:val="20"/>
        </w:rPr>
        <w:t>a</w:t>
      </w:r>
      <w:proofErr w:type="spellEnd"/>
      <w:r w:rsidR="00047689" w:rsidRPr="00047689">
        <w:rPr>
          <w:rFonts w:ascii="Arial" w:eastAsia="Calibri" w:hAnsi="Arial" w:cs="Arial"/>
          <w:sz w:val="20"/>
          <w:szCs w:val="20"/>
        </w:rPr>
        <w:t xml:space="preserve"> (</w:t>
      </w:r>
      <w:r w:rsidR="001A47A1">
        <w:rPr>
          <w:rFonts w:ascii="Arial" w:eastAsia="Calibri" w:hAnsi="Arial" w:cs="Arial"/>
          <w:sz w:val="20"/>
          <w:szCs w:val="20"/>
        </w:rPr>
        <w:t>susceptible</w:t>
      </w:r>
      <w:r w:rsidR="00047689" w:rsidRPr="00047689">
        <w:rPr>
          <w:rFonts w:ascii="Arial" w:eastAsia="Calibri" w:hAnsi="Arial" w:cs="Arial"/>
          <w:sz w:val="20"/>
          <w:szCs w:val="20"/>
        </w:rPr>
        <w:t xml:space="preserve">) and DPM-25 (intermediate). </w:t>
      </w:r>
      <w:r>
        <w:rPr>
          <w:rFonts w:ascii="Arial" w:eastAsia="Calibri" w:hAnsi="Arial" w:cs="Arial"/>
          <w:sz w:val="20"/>
          <w:szCs w:val="20"/>
        </w:rPr>
        <w:t xml:space="preserve">The fungal </w:t>
      </w:r>
      <w:r w:rsidR="00047689" w:rsidRPr="00047689">
        <w:rPr>
          <w:rFonts w:ascii="Arial" w:eastAsia="Calibri" w:hAnsi="Arial" w:cs="Arial"/>
          <w:sz w:val="20"/>
          <w:szCs w:val="20"/>
        </w:rPr>
        <w:t xml:space="preserve">strain </w:t>
      </w:r>
      <w:r>
        <w:rPr>
          <w:rFonts w:ascii="Arial" w:eastAsia="Calibri" w:hAnsi="Arial" w:cs="Arial"/>
          <w:sz w:val="20"/>
          <w:szCs w:val="20"/>
        </w:rPr>
        <w:t>used as inoculum was</w:t>
      </w:r>
      <w:r w:rsidR="00047689" w:rsidRPr="00047689">
        <w:rPr>
          <w:rFonts w:ascii="Arial" w:eastAsia="Calibri" w:hAnsi="Arial" w:cs="Arial"/>
          <w:sz w:val="20"/>
          <w:szCs w:val="20"/>
        </w:rPr>
        <w:t xml:space="preserve"> </w:t>
      </w:r>
      <w:proofErr w:type="spellStart"/>
      <w:r w:rsidR="00047689" w:rsidRPr="00047689">
        <w:rPr>
          <w:rFonts w:ascii="Arial" w:eastAsia="Calibri" w:hAnsi="Arial" w:cs="Arial"/>
          <w:sz w:val="20"/>
          <w:szCs w:val="20"/>
        </w:rPr>
        <w:t>Foc</w:t>
      </w:r>
      <w:proofErr w:type="spellEnd"/>
      <w:r w:rsidR="00047689" w:rsidRPr="00047689">
        <w:rPr>
          <w:rFonts w:ascii="Arial" w:eastAsia="Calibri" w:hAnsi="Arial" w:cs="Arial"/>
          <w:sz w:val="20"/>
          <w:szCs w:val="20"/>
        </w:rPr>
        <w:t xml:space="preserve"> subtropical race 4 (CAV 095). </w:t>
      </w:r>
      <w:r>
        <w:rPr>
          <w:rFonts w:ascii="Arial" w:eastAsia="Calibri" w:hAnsi="Arial" w:cs="Arial"/>
          <w:sz w:val="20"/>
          <w:szCs w:val="20"/>
        </w:rPr>
        <w:t xml:space="preserve">Banana roots were collected </w:t>
      </w:r>
      <w:r w:rsidR="001A47A1" w:rsidRPr="00047689">
        <w:rPr>
          <w:rFonts w:ascii="Arial" w:eastAsia="Calibri" w:hAnsi="Arial" w:cs="Arial"/>
          <w:sz w:val="20"/>
          <w:szCs w:val="20"/>
        </w:rPr>
        <w:t>0, 8, 20, 32 and 40 h</w:t>
      </w:r>
      <w:r w:rsidR="001A47A1">
        <w:rPr>
          <w:rFonts w:ascii="Arial" w:eastAsia="Calibri" w:hAnsi="Arial" w:cs="Arial"/>
          <w:sz w:val="20"/>
          <w:szCs w:val="20"/>
        </w:rPr>
        <w:t>rs</w:t>
      </w:r>
      <w:r w:rsidR="001A47A1" w:rsidRPr="00047689">
        <w:rPr>
          <w:rFonts w:ascii="Arial" w:eastAsia="Calibri" w:hAnsi="Arial" w:cs="Arial"/>
          <w:sz w:val="20"/>
          <w:szCs w:val="20"/>
        </w:rPr>
        <w:t xml:space="preserve"> after inoculation</w:t>
      </w:r>
      <w:r w:rsidR="001A47A1">
        <w:rPr>
          <w:rFonts w:ascii="Arial" w:eastAsia="Calibri" w:hAnsi="Arial" w:cs="Arial"/>
          <w:sz w:val="20"/>
          <w:szCs w:val="20"/>
        </w:rPr>
        <w:t xml:space="preserve"> </w:t>
      </w:r>
      <w:r w:rsidR="00EA070A">
        <w:rPr>
          <w:rFonts w:ascii="Arial" w:eastAsia="Calibri" w:hAnsi="Arial" w:cs="Arial"/>
          <w:sz w:val="20"/>
          <w:szCs w:val="20"/>
        </w:rPr>
        <w:t>using</w:t>
      </w:r>
      <w:r>
        <w:rPr>
          <w:rFonts w:ascii="Arial" w:eastAsia="Calibri" w:hAnsi="Arial" w:cs="Arial"/>
          <w:sz w:val="20"/>
          <w:szCs w:val="20"/>
        </w:rPr>
        <w:t xml:space="preserve"> a modified version of the</w:t>
      </w:r>
      <w:r w:rsidR="00047689" w:rsidRPr="00047689">
        <w:rPr>
          <w:rFonts w:ascii="Arial" w:eastAsia="Calibri" w:hAnsi="Arial" w:cs="Arial"/>
          <w:sz w:val="20"/>
          <w:szCs w:val="20"/>
        </w:rPr>
        <w:t xml:space="preserve"> method </w:t>
      </w:r>
      <w:r w:rsidR="00EA070A">
        <w:rPr>
          <w:rFonts w:ascii="Arial" w:eastAsia="Calibri" w:hAnsi="Arial" w:cs="Arial"/>
          <w:sz w:val="20"/>
          <w:szCs w:val="20"/>
        </w:rPr>
        <w:t xml:space="preserve">of </w:t>
      </w:r>
      <w:r w:rsidR="00047689" w:rsidRPr="00047689">
        <w:rPr>
          <w:rFonts w:ascii="Arial" w:eastAsia="Calibri" w:hAnsi="Arial" w:cs="Arial"/>
          <w:sz w:val="20"/>
          <w:szCs w:val="20"/>
        </w:rPr>
        <w:t xml:space="preserve">De </w:t>
      </w:r>
      <w:proofErr w:type="spellStart"/>
      <w:r w:rsidR="00047689" w:rsidRPr="00047689">
        <w:rPr>
          <w:rFonts w:ascii="Arial" w:eastAsia="Calibri" w:hAnsi="Arial" w:cs="Arial"/>
          <w:sz w:val="20"/>
          <w:szCs w:val="20"/>
        </w:rPr>
        <w:t>Ascensao</w:t>
      </w:r>
      <w:proofErr w:type="spellEnd"/>
      <w:r w:rsidR="00047689" w:rsidRPr="00047689">
        <w:rPr>
          <w:rFonts w:ascii="Arial" w:eastAsia="Calibri" w:hAnsi="Arial" w:cs="Arial"/>
          <w:sz w:val="20"/>
          <w:szCs w:val="20"/>
        </w:rPr>
        <w:t xml:space="preserve"> and </w:t>
      </w:r>
      <w:proofErr w:type="spellStart"/>
      <w:r w:rsidR="00047689" w:rsidRPr="00047689">
        <w:rPr>
          <w:rFonts w:ascii="Arial" w:eastAsia="Calibri" w:hAnsi="Arial" w:cs="Arial"/>
          <w:sz w:val="20"/>
          <w:szCs w:val="20"/>
        </w:rPr>
        <w:t>Dubery</w:t>
      </w:r>
      <w:proofErr w:type="spellEnd"/>
      <w:r w:rsidR="00047689" w:rsidRPr="00047689">
        <w:rPr>
          <w:rFonts w:ascii="Arial" w:eastAsia="Calibri" w:hAnsi="Arial" w:cs="Arial"/>
          <w:sz w:val="20"/>
          <w:szCs w:val="20"/>
        </w:rPr>
        <w:t xml:space="preserve"> (2000)</w:t>
      </w:r>
      <w:r>
        <w:rPr>
          <w:rFonts w:ascii="Arial" w:eastAsia="Calibri" w:hAnsi="Arial" w:cs="Arial"/>
          <w:sz w:val="20"/>
          <w:szCs w:val="20"/>
        </w:rPr>
        <w:t>.</w:t>
      </w:r>
      <w:r w:rsidR="00047689" w:rsidRPr="00047689">
        <w:rPr>
          <w:rFonts w:ascii="Arial" w:eastAsia="Calibri" w:hAnsi="Arial" w:cs="Arial"/>
          <w:sz w:val="20"/>
          <w:szCs w:val="20"/>
        </w:rPr>
        <w:t xml:space="preserve"> </w:t>
      </w:r>
      <w:r>
        <w:rPr>
          <w:rFonts w:ascii="Arial" w:eastAsia="Calibri" w:hAnsi="Arial" w:cs="Arial"/>
          <w:sz w:val="20"/>
          <w:szCs w:val="20"/>
        </w:rPr>
        <w:t>T</w:t>
      </w:r>
      <w:r w:rsidR="00047689" w:rsidRPr="00047689">
        <w:rPr>
          <w:rFonts w:ascii="Arial" w:eastAsia="Calibri" w:hAnsi="Arial" w:cs="Arial"/>
          <w:sz w:val="20"/>
          <w:szCs w:val="20"/>
        </w:rPr>
        <w:t xml:space="preserve">otal soluble </w:t>
      </w:r>
      <w:proofErr w:type="spellStart"/>
      <w:r w:rsidR="00047689" w:rsidRPr="00047689">
        <w:rPr>
          <w:rFonts w:ascii="Arial" w:eastAsia="Calibri" w:hAnsi="Arial" w:cs="Arial"/>
          <w:sz w:val="20"/>
          <w:szCs w:val="20"/>
        </w:rPr>
        <w:t>phenolic</w:t>
      </w:r>
      <w:r>
        <w:rPr>
          <w:rFonts w:ascii="Arial" w:eastAsia="Calibri" w:hAnsi="Arial" w:cs="Arial"/>
          <w:sz w:val="20"/>
          <w:szCs w:val="20"/>
        </w:rPr>
        <w:t>s</w:t>
      </w:r>
      <w:proofErr w:type="spellEnd"/>
      <w:r>
        <w:rPr>
          <w:rFonts w:ascii="Arial" w:eastAsia="Calibri" w:hAnsi="Arial" w:cs="Arial"/>
          <w:sz w:val="20"/>
          <w:szCs w:val="20"/>
        </w:rPr>
        <w:t xml:space="preserve"> were</w:t>
      </w:r>
      <w:r w:rsidR="00047689" w:rsidRPr="00047689">
        <w:rPr>
          <w:rFonts w:ascii="Arial" w:eastAsia="Calibri" w:hAnsi="Arial" w:cs="Arial"/>
          <w:sz w:val="20"/>
          <w:szCs w:val="20"/>
        </w:rPr>
        <w:t xml:space="preserve"> quantifi</w:t>
      </w:r>
      <w:r>
        <w:rPr>
          <w:rFonts w:ascii="Arial" w:eastAsia="Calibri" w:hAnsi="Arial" w:cs="Arial"/>
          <w:sz w:val="20"/>
          <w:szCs w:val="20"/>
        </w:rPr>
        <w:t>ed</w:t>
      </w:r>
      <w:r w:rsidR="00047689" w:rsidRPr="00047689">
        <w:rPr>
          <w:rFonts w:ascii="Arial" w:eastAsia="Calibri" w:hAnsi="Arial" w:cs="Arial"/>
          <w:sz w:val="20"/>
          <w:szCs w:val="20"/>
        </w:rPr>
        <w:t xml:space="preserve"> using </w:t>
      </w:r>
      <w:r>
        <w:rPr>
          <w:rFonts w:ascii="Arial" w:eastAsia="Calibri" w:hAnsi="Arial" w:cs="Arial"/>
          <w:sz w:val="20"/>
          <w:szCs w:val="20"/>
        </w:rPr>
        <w:t xml:space="preserve">the </w:t>
      </w:r>
      <w:proofErr w:type="spellStart"/>
      <w:r w:rsidR="00047689" w:rsidRPr="00047689">
        <w:rPr>
          <w:rFonts w:ascii="Arial" w:eastAsia="Calibri" w:hAnsi="Arial" w:cs="Arial"/>
          <w:sz w:val="20"/>
          <w:szCs w:val="20"/>
        </w:rPr>
        <w:t>Folin-Ciocalteau</w:t>
      </w:r>
      <w:proofErr w:type="spellEnd"/>
      <w:r w:rsidR="00047689" w:rsidRPr="00047689">
        <w:rPr>
          <w:rFonts w:ascii="Arial" w:eastAsia="Calibri" w:hAnsi="Arial" w:cs="Arial"/>
          <w:sz w:val="20"/>
          <w:szCs w:val="20"/>
        </w:rPr>
        <w:t xml:space="preserve"> Reagent and expressed as ng of </w:t>
      </w:r>
      <w:proofErr w:type="spellStart"/>
      <w:r w:rsidR="00047689" w:rsidRPr="00047689">
        <w:rPr>
          <w:rFonts w:ascii="Arial" w:eastAsia="Calibri" w:hAnsi="Arial" w:cs="Arial"/>
          <w:sz w:val="20"/>
          <w:szCs w:val="20"/>
        </w:rPr>
        <w:t>ferulic</w:t>
      </w:r>
      <w:proofErr w:type="spellEnd"/>
      <w:r w:rsidR="00047689" w:rsidRPr="00047689">
        <w:rPr>
          <w:rFonts w:ascii="Arial" w:eastAsia="Calibri" w:hAnsi="Arial" w:cs="Arial"/>
          <w:sz w:val="20"/>
          <w:szCs w:val="20"/>
        </w:rPr>
        <w:t xml:space="preserve"> acid</w:t>
      </w:r>
      <w:r>
        <w:rPr>
          <w:rFonts w:ascii="Arial" w:eastAsia="Calibri" w:hAnsi="Arial" w:cs="Arial"/>
          <w:sz w:val="20"/>
          <w:szCs w:val="20"/>
        </w:rPr>
        <w:t>/g</w:t>
      </w:r>
      <w:r w:rsidR="00047689" w:rsidRPr="00047689">
        <w:rPr>
          <w:rFonts w:ascii="Arial" w:eastAsia="Calibri" w:hAnsi="Arial" w:cs="Arial"/>
          <w:sz w:val="20"/>
          <w:szCs w:val="20"/>
        </w:rPr>
        <w:t xml:space="preserve"> fresh weigh. The precipitate was dried and used to extract ester-bound cell wall phenolic acids. Phenolic profiles were identified by HPLC. </w:t>
      </w:r>
      <w:r w:rsidRPr="001A47A1">
        <w:rPr>
          <w:rFonts w:ascii="Arial" w:eastAsia="Calibri" w:hAnsi="Arial" w:cs="Arial"/>
          <w:sz w:val="20"/>
          <w:szCs w:val="20"/>
        </w:rPr>
        <w:t>Provisional results</w:t>
      </w:r>
      <w:r w:rsidR="00364C87" w:rsidRPr="001A47A1">
        <w:rPr>
          <w:rFonts w:ascii="Arial" w:eastAsia="Calibri" w:hAnsi="Arial" w:cs="Arial"/>
          <w:sz w:val="20"/>
          <w:szCs w:val="20"/>
        </w:rPr>
        <w:t xml:space="preserve"> indicated the presence of total soluble </w:t>
      </w:r>
      <w:proofErr w:type="spellStart"/>
      <w:r w:rsidR="00364C87" w:rsidRPr="001A47A1">
        <w:rPr>
          <w:rFonts w:ascii="Arial" w:eastAsia="Calibri" w:hAnsi="Arial" w:cs="Arial"/>
          <w:sz w:val="20"/>
          <w:szCs w:val="20"/>
        </w:rPr>
        <w:t>phenolics</w:t>
      </w:r>
      <w:proofErr w:type="spellEnd"/>
      <w:r w:rsidR="00364C87" w:rsidRPr="001A47A1">
        <w:rPr>
          <w:rFonts w:ascii="Arial" w:eastAsia="Calibri" w:hAnsi="Arial" w:cs="Arial"/>
          <w:sz w:val="20"/>
          <w:szCs w:val="20"/>
        </w:rPr>
        <w:t xml:space="preserve"> in all four </w:t>
      </w:r>
      <w:r w:rsidR="00364C87" w:rsidRPr="00EA070A">
        <w:rPr>
          <w:rFonts w:ascii="Arial" w:eastAsia="Calibri" w:hAnsi="Arial" w:cs="Arial"/>
          <w:sz w:val="20"/>
          <w:szCs w:val="20"/>
        </w:rPr>
        <w:t xml:space="preserve">accessions. </w:t>
      </w:r>
      <w:r w:rsidR="00047689" w:rsidRPr="00047689">
        <w:rPr>
          <w:rFonts w:ascii="Arial" w:eastAsia="Calibri" w:hAnsi="Arial" w:cs="Arial"/>
          <w:sz w:val="20"/>
          <w:szCs w:val="20"/>
        </w:rPr>
        <w:t xml:space="preserve">Six </w:t>
      </w:r>
      <w:r w:rsidR="001A47A1">
        <w:rPr>
          <w:rFonts w:ascii="Arial" w:eastAsia="Calibri" w:hAnsi="Arial" w:cs="Arial"/>
          <w:sz w:val="20"/>
          <w:szCs w:val="20"/>
        </w:rPr>
        <w:t xml:space="preserve">known </w:t>
      </w:r>
      <w:r w:rsidR="00047689" w:rsidRPr="00047689">
        <w:rPr>
          <w:rFonts w:ascii="Arial" w:eastAsia="Calibri" w:hAnsi="Arial" w:cs="Arial"/>
          <w:sz w:val="20"/>
          <w:szCs w:val="20"/>
        </w:rPr>
        <w:t xml:space="preserve">phenolic compounds </w:t>
      </w:r>
      <w:r w:rsidR="00364C87">
        <w:rPr>
          <w:rFonts w:ascii="Arial" w:eastAsia="Calibri" w:hAnsi="Arial" w:cs="Arial"/>
          <w:sz w:val="20"/>
          <w:szCs w:val="20"/>
        </w:rPr>
        <w:t>were identified</w:t>
      </w:r>
      <w:r w:rsidR="001A47A1">
        <w:rPr>
          <w:rFonts w:ascii="Arial" w:eastAsia="Calibri" w:hAnsi="Arial" w:cs="Arial"/>
          <w:sz w:val="20"/>
          <w:szCs w:val="20"/>
        </w:rPr>
        <w:t xml:space="preserve">, including </w:t>
      </w:r>
      <w:proofErr w:type="spellStart"/>
      <w:r w:rsidR="00047689" w:rsidRPr="00047689">
        <w:rPr>
          <w:rFonts w:ascii="Arial" w:eastAsia="Calibri" w:hAnsi="Arial" w:cs="Arial"/>
          <w:sz w:val="20"/>
          <w:szCs w:val="20"/>
        </w:rPr>
        <w:t>gallic</w:t>
      </w:r>
      <w:proofErr w:type="spellEnd"/>
      <w:r w:rsidR="00047689" w:rsidRPr="00047689">
        <w:rPr>
          <w:rFonts w:ascii="Arial" w:eastAsia="Calibri" w:hAnsi="Arial" w:cs="Arial"/>
          <w:sz w:val="20"/>
          <w:szCs w:val="20"/>
        </w:rPr>
        <w:t xml:space="preserve"> acid, </w:t>
      </w:r>
      <w:proofErr w:type="spellStart"/>
      <w:r w:rsidR="00047689" w:rsidRPr="00047689">
        <w:rPr>
          <w:rFonts w:ascii="Arial" w:eastAsia="Calibri" w:hAnsi="Arial" w:cs="Arial"/>
          <w:sz w:val="20"/>
          <w:szCs w:val="20"/>
        </w:rPr>
        <w:t>caffeic</w:t>
      </w:r>
      <w:proofErr w:type="spellEnd"/>
      <w:r w:rsidR="00047689" w:rsidRPr="00047689">
        <w:rPr>
          <w:rFonts w:ascii="Arial" w:eastAsia="Calibri" w:hAnsi="Arial" w:cs="Arial"/>
          <w:sz w:val="20"/>
          <w:szCs w:val="20"/>
        </w:rPr>
        <w:t xml:space="preserve"> acid, </w:t>
      </w:r>
      <w:proofErr w:type="spellStart"/>
      <w:r w:rsidR="00047689" w:rsidRPr="00047689">
        <w:rPr>
          <w:rFonts w:ascii="Arial" w:eastAsia="Calibri" w:hAnsi="Arial" w:cs="Arial"/>
          <w:sz w:val="20"/>
          <w:szCs w:val="20"/>
        </w:rPr>
        <w:t>ferulic</w:t>
      </w:r>
      <w:proofErr w:type="spellEnd"/>
      <w:r w:rsidR="00047689" w:rsidRPr="00047689">
        <w:rPr>
          <w:rFonts w:ascii="Arial" w:eastAsia="Calibri" w:hAnsi="Arial" w:cs="Arial"/>
          <w:sz w:val="20"/>
          <w:szCs w:val="20"/>
        </w:rPr>
        <w:t xml:space="preserve"> acid, p-</w:t>
      </w:r>
      <w:proofErr w:type="spellStart"/>
      <w:r w:rsidR="00047689" w:rsidRPr="00047689">
        <w:rPr>
          <w:rFonts w:ascii="Arial" w:eastAsia="Calibri" w:hAnsi="Arial" w:cs="Arial"/>
          <w:sz w:val="20"/>
          <w:szCs w:val="20"/>
        </w:rPr>
        <w:t>coumaric</w:t>
      </w:r>
      <w:proofErr w:type="spellEnd"/>
      <w:r w:rsidR="00047689" w:rsidRPr="00047689">
        <w:rPr>
          <w:rFonts w:ascii="Arial" w:eastAsia="Calibri" w:hAnsi="Arial" w:cs="Arial"/>
          <w:sz w:val="20"/>
          <w:szCs w:val="20"/>
        </w:rPr>
        <w:t xml:space="preserve"> acid, </w:t>
      </w:r>
      <w:proofErr w:type="spellStart"/>
      <w:r w:rsidR="00047689" w:rsidRPr="00047689">
        <w:rPr>
          <w:rFonts w:ascii="Arial" w:eastAsia="Calibri" w:hAnsi="Arial" w:cs="Arial"/>
          <w:sz w:val="20"/>
          <w:szCs w:val="20"/>
        </w:rPr>
        <w:t>vanillic</w:t>
      </w:r>
      <w:proofErr w:type="spellEnd"/>
      <w:r w:rsidR="00047689" w:rsidRPr="00047689">
        <w:rPr>
          <w:rFonts w:ascii="Arial" w:eastAsia="Calibri" w:hAnsi="Arial" w:cs="Arial"/>
          <w:sz w:val="20"/>
          <w:szCs w:val="20"/>
        </w:rPr>
        <w:t xml:space="preserve"> acid and </w:t>
      </w:r>
      <w:proofErr w:type="spellStart"/>
      <w:r w:rsidR="00047689" w:rsidRPr="00047689">
        <w:rPr>
          <w:rFonts w:ascii="Arial" w:eastAsia="Calibri" w:hAnsi="Arial" w:cs="Arial"/>
          <w:sz w:val="20"/>
          <w:szCs w:val="20"/>
        </w:rPr>
        <w:t>sinapic</w:t>
      </w:r>
      <w:proofErr w:type="spellEnd"/>
      <w:r w:rsidR="00047689" w:rsidRPr="00047689">
        <w:rPr>
          <w:rFonts w:ascii="Arial" w:eastAsia="Calibri" w:hAnsi="Arial" w:cs="Arial"/>
          <w:sz w:val="20"/>
          <w:szCs w:val="20"/>
        </w:rPr>
        <w:t xml:space="preserve"> acid</w:t>
      </w:r>
      <w:r w:rsidR="001A47A1">
        <w:rPr>
          <w:rFonts w:ascii="Arial" w:eastAsia="Calibri" w:hAnsi="Arial" w:cs="Arial"/>
          <w:sz w:val="20"/>
          <w:szCs w:val="20"/>
        </w:rPr>
        <w:t>, as well as f</w:t>
      </w:r>
      <w:r w:rsidR="00047689" w:rsidRPr="00047689">
        <w:rPr>
          <w:rFonts w:ascii="Arial" w:eastAsia="Calibri" w:hAnsi="Arial" w:cs="Arial"/>
          <w:sz w:val="20"/>
          <w:szCs w:val="20"/>
        </w:rPr>
        <w:t xml:space="preserve">our </w:t>
      </w:r>
      <w:r w:rsidR="001A47A1">
        <w:rPr>
          <w:rFonts w:ascii="Arial" w:eastAsia="Calibri" w:hAnsi="Arial" w:cs="Arial"/>
          <w:sz w:val="20"/>
          <w:szCs w:val="20"/>
        </w:rPr>
        <w:t xml:space="preserve">unknown </w:t>
      </w:r>
      <w:r w:rsidR="00047689" w:rsidRPr="00047689">
        <w:rPr>
          <w:rFonts w:ascii="Arial" w:eastAsia="Calibri" w:hAnsi="Arial" w:cs="Arial"/>
          <w:sz w:val="20"/>
          <w:szCs w:val="20"/>
        </w:rPr>
        <w:t xml:space="preserve">constitutive </w:t>
      </w:r>
      <w:r w:rsidR="00364C87">
        <w:rPr>
          <w:rFonts w:ascii="Arial" w:eastAsia="Calibri" w:hAnsi="Arial" w:cs="Arial"/>
          <w:sz w:val="20"/>
          <w:szCs w:val="20"/>
        </w:rPr>
        <w:t xml:space="preserve">and three </w:t>
      </w:r>
      <w:r w:rsidR="001A47A1">
        <w:rPr>
          <w:rFonts w:ascii="Arial" w:eastAsia="Calibri" w:hAnsi="Arial" w:cs="Arial"/>
          <w:sz w:val="20"/>
          <w:szCs w:val="20"/>
        </w:rPr>
        <w:t xml:space="preserve">unknown </w:t>
      </w:r>
      <w:r w:rsidR="00364C87">
        <w:rPr>
          <w:rFonts w:ascii="Arial" w:eastAsia="Calibri" w:hAnsi="Arial" w:cs="Arial"/>
          <w:sz w:val="20"/>
          <w:szCs w:val="20"/>
        </w:rPr>
        <w:t>induced phenolic</w:t>
      </w:r>
      <w:r w:rsidR="001A47A1">
        <w:rPr>
          <w:rFonts w:ascii="Arial" w:eastAsia="Calibri" w:hAnsi="Arial" w:cs="Arial"/>
          <w:sz w:val="20"/>
          <w:szCs w:val="20"/>
        </w:rPr>
        <w:t xml:space="preserve"> acids</w:t>
      </w:r>
      <w:r w:rsidR="00364C87">
        <w:rPr>
          <w:rFonts w:ascii="Arial" w:eastAsia="Calibri" w:hAnsi="Arial" w:cs="Arial"/>
          <w:sz w:val="20"/>
          <w:szCs w:val="20"/>
        </w:rPr>
        <w:t>.</w:t>
      </w:r>
      <w:r w:rsidR="00047689" w:rsidRPr="00047689">
        <w:rPr>
          <w:rFonts w:ascii="Arial" w:eastAsia="Calibri" w:hAnsi="Arial" w:cs="Arial"/>
          <w:sz w:val="20"/>
          <w:szCs w:val="20"/>
        </w:rPr>
        <w:t xml:space="preserve"> </w:t>
      </w:r>
    </w:p>
    <w:p w14:paraId="1C9785E7" w14:textId="5CC85B53" w:rsidR="00A3084C" w:rsidRPr="0016733B" w:rsidRDefault="00A3084C" w:rsidP="006332B7">
      <w:pPr>
        <w:spacing w:after="0" w:line="360" w:lineRule="auto"/>
        <w:ind w:firstLine="720"/>
        <w:jc w:val="both"/>
        <w:rPr>
          <w:rFonts w:ascii="Arial" w:hAnsi="Arial" w:cs="Arial"/>
          <w:sz w:val="20"/>
          <w:szCs w:val="20"/>
        </w:rPr>
      </w:pPr>
      <w:r w:rsidRPr="0016733B">
        <w:rPr>
          <w:rFonts w:ascii="Arial" w:hAnsi="Arial" w:cs="Arial"/>
          <w:sz w:val="20"/>
          <w:szCs w:val="20"/>
        </w:rPr>
        <w:t xml:space="preserve">The </w:t>
      </w:r>
      <w:r>
        <w:rPr>
          <w:rFonts w:ascii="Arial" w:hAnsi="Arial" w:cs="Arial"/>
          <w:sz w:val="20"/>
          <w:szCs w:val="20"/>
        </w:rPr>
        <w:t xml:space="preserve">ability </w:t>
      </w:r>
      <w:r w:rsidRPr="0016733B">
        <w:rPr>
          <w:rFonts w:ascii="Arial" w:hAnsi="Arial" w:cs="Arial"/>
          <w:sz w:val="20"/>
          <w:szCs w:val="20"/>
        </w:rPr>
        <w:t xml:space="preserve">of </w:t>
      </w:r>
      <w:proofErr w:type="spellStart"/>
      <w:r w:rsidRPr="0016733B">
        <w:rPr>
          <w:rFonts w:ascii="Arial" w:hAnsi="Arial" w:cs="Arial"/>
          <w:sz w:val="20"/>
          <w:szCs w:val="20"/>
        </w:rPr>
        <w:t>vanillic</w:t>
      </w:r>
      <w:proofErr w:type="spellEnd"/>
      <w:r w:rsidRPr="0016733B">
        <w:rPr>
          <w:rFonts w:ascii="Arial" w:hAnsi="Arial" w:cs="Arial"/>
          <w:sz w:val="20"/>
          <w:szCs w:val="20"/>
        </w:rPr>
        <w:t xml:space="preserve"> acid, trans-</w:t>
      </w:r>
      <w:proofErr w:type="spellStart"/>
      <w:r w:rsidRPr="0016733B">
        <w:rPr>
          <w:rFonts w:ascii="Arial" w:hAnsi="Arial" w:cs="Arial"/>
          <w:sz w:val="20"/>
          <w:szCs w:val="20"/>
        </w:rPr>
        <w:t>ferulic</w:t>
      </w:r>
      <w:proofErr w:type="spellEnd"/>
      <w:r w:rsidRPr="0016733B">
        <w:rPr>
          <w:rFonts w:ascii="Arial" w:hAnsi="Arial" w:cs="Arial"/>
          <w:sz w:val="20"/>
          <w:szCs w:val="20"/>
        </w:rPr>
        <w:t xml:space="preserve"> acid, </w:t>
      </w:r>
      <w:proofErr w:type="spellStart"/>
      <w:r w:rsidRPr="0016733B">
        <w:rPr>
          <w:rFonts w:ascii="Arial" w:hAnsi="Arial" w:cs="Arial"/>
          <w:sz w:val="20"/>
          <w:szCs w:val="20"/>
        </w:rPr>
        <w:t>caffeic</w:t>
      </w:r>
      <w:proofErr w:type="spellEnd"/>
      <w:r w:rsidRPr="0016733B">
        <w:rPr>
          <w:rFonts w:ascii="Arial" w:hAnsi="Arial" w:cs="Arial"/>
          <w:sz w:val="20"/>
          <w:szCs w:val="20"/>
        </w:rPr>
        <w:t xml:space="preserve"> acid, p-</w:t>
      </w:r>
      <w:proofErr w:type="spellStart"/>
      <w:r w:rsidRPr="0016733B">
        <w:rPr>
          <w:rFonts w:ascii="Arial" w:hAnsi="Arial" w:cs="Arial"/>
          <w:sz w:val="20"/>
          <w:szCs w:val="20"/>
        </w:rPr>
        <w:t>coumaric</w:t>
      </w:r>
      <w:proofErr w:type="spellEnd"/>
      <w:r w:rsidRPr="0016733B">
        <w:rPr>
          <w:rFonts w:ascii="Arial" w:hAnsi="Arial" w:cs="Arial"/>
          <w:sz w:val="20"/>
          <w:szCs w:val="20"/>
        </w:rPr>
        <w:t xml:space="preserve"> acid, </w:t>
      </w:r>
      <w:proofErr w:type="spellStart"/>
      <w:r w:rsidRPr="0016733B">
        <w:rPr>
          <w:rFonts w:ascii="Arial" w:hAnsi="Arial" w:cs="Arial"/>
          <w:sz w:val="20"/>
          <w:szCs w:val="20"/>
        </w:rPr>
        <w:t>sinapic</w:t>
      </w:r>
      <w:proofErr w:type="spellEnd"/>
      <w:r w:rsidRPr="0016733B">
        <w:rPr>
          <w:rFonts w:ascii="Arial" w:hAnsi="Arial" w:cs="Arial"/>
          <w:sz w:val="20"/>
          <w:szCs w:val="20"/>
        </w:rPr>
        <w:t xml:space="preserve"> ac</w:t>
      </w:r>
      <w:r>
        <w:rPr>
          <w:rFonts w:ascii="Arial" w:hAnsi="Arial" w:cs="Arial"/>
          <w:sz w:val="20"/>
          <w:szCs w:val="20"/>
        </w:rPr>
        <w:t xml:space="preserve">id and </w:t>
      </w:r>
      <w:proofErr w:type="spellStart"/>
      <w:r>
        <w:rPr>
          <w:rFonts w:ascii="Arial" w:hAnsi="Arial" w:cs="Arial"/>
          <w:sz w:val="20"/>
          <w:szCs w:val="20"/>
        </w:rPr>
        <w:t>protocatechuic</w:t>
      </w:r>
      <w:proofErr w:type="spellEnd"/>
      <w:r>
        <w:rPr>
          <w:rFonts w:ascii="Arial" w:hAnsi="Arial" w:cs="Arial"/>
          <w:sz w:val="20"/>
          <w:szCs w:val="20"/>
        </w:rPr>
        <w:t xml:space="preserve"> acid to suppress </w:t>
      </w:r>
      <w:proofErr w:type="spellStart"/>
      <w:r>
        <w:rPr>
          <w:rFonts w:ascii="Arial" w:hAnsi="Arial" w:cs="Arial"/>
          <w:sz w:val="20"/>
          <w:szCs w:val="20"/>
        </w:rPr>
        <w:t>Foc</w:t>
      </w:r>
      <w:proofErr w:type="spellEnd"/>
      <w:r>
        <w:rPr>
          <w:rFonts w:ascii="Arial" w:hAnsi="Arial" w:cs="Arial"/>
          <w:sz w:val="20"/>
          <w:szCs w:val="20"/>
        </w:rPr>
        <w:t xml:space="preserve"> growth </w:t>
      </w:r>
      <w:r w:rsidRPr="007E72C4">
        <w:rPr>
          <w:rFonts w:ascii="Arial" w:hAnsi="Arial" w:cs="Arial"/>
          <w:i/>
          <w:sz w:val="20"/>
          <w:szCs w:val="20"/>
        </w:rPr>
        <w:t>in vitro</w:t>
      </w:r>
      <w:r>
        <w:rPr>
          <w:rFonts w:ascii="Arial" w:hAnsi="Arial" w:cs="Arial"/>
          <w:sz w:val="20"/>
          <w:szCs w:val="20"/>
        </w:rPr>
        <w:t xml:space="preserve"> was studied. The</w:t>
      </w:r>
      <w:r w:rsidRPr="0016733B">
        <w:rPr>
          <w:rFonts w:ascii="Arial" w:hAnsi="Arial" w:cs="Arial"/>
          <w:sz w:val="20"/>
          <w:szCs w:val="20"/>
        </w:rPr>
        <w:t xml:space="preserve"> phenolic compound</w:t>
      </w:r>
      <w:r>
        <w:rPr>
          <w:rFonts w:ascii="Arial" w:hAnsi="Arial" w:cs="Arial"/>
          <w:sz w:val="20"/>
          <w:szCs w:val="20"/>
        </w:rPr>
        <w:t>s were</w:t>
      </w:r>
      <w:r w:rsidRPr="0016733B">
        <w:rPr>
          <w:rFonts w:ascii="Arial" w:hAnsi="Arial" w:cs="Arial"/>
          <w:sz w:val="20"/>
          <w:szCs w:val="20"/>
        </w:rPr>
        <w:t xml:space="preserve"> dissolved in 100% ethanol</w:t>
      </w:r>
      <w:r>
        <w:rPr>
          <w:rFonts w:ascii="Arial" w:hAnsi="Arial" w:cs="Arial"/>
          <w:sz w:val="20"/>
          <w:szCs w:val="20"/>
        </w:rPr>
        <w:t>,</w:t>
      </w:r>
      <w:r w:rsidRPr="0016733B">
        <w:rPr>
          <w:rFonts w:ascii="Arial" w:hAnsi="Arial" w:cs="Arial"/>
          <w:sz w:val="20"/>
          <w:szCs w:val="20"/>
        </w:rPr>
        <w:t xml:space="preserve"> except for </w:t>
      </w:r>
      <w:proofErr w:type="spellStart"/>
      <w:r w:rsidRPr="0016733B">
        <w:rPr>
          <w:rFonts w:ascii="Arial" w:hAnsi="Arial" w:cs="Arial"/>
          <w:sz w:val="20"/>
          <w:szCs w:val="20"/>
        </w:rPr>
        <w:t>sinapic</w:t>
      </w:r>
      <w:proofErr w:type="spellEnd"/>
      <w:r w:rsidRPr="0016733B">
        <w:rPr>
          <w:rFonts w:ascii="Arial" w:hAnsi="Arial" w:cs="Arial"/>
          <w:sz w:val="20"/>
          <w:szCs w:val="20"/>
        </w:rPr>
        <w:t xml:space="preserve"> acid (100% methanol)</w:t>
      </w:r>
      <w:r>
        <w:rPr>
          <w:rFonts w:ascii="Arial" w:hAnsi="Arial" w:cs="Arial"/>
          <w:sz w:val="20"/>
          <w:szCs w:val="20"/>
        </w:rPr>
        <w:t>,</w:t>
      </w:r>
      <w:r w:rsidRPr="0016733B">
        <w:rPr>
          <w:rFonts w:ascii="Arial" w:hAnsi="Arial" w:cs="Arial"/>
          <w:sz w:val="20"/>
          <w:szCs w:val="20"/>
        </w:rPr>
        <w:t xml:space="preserve"> to a stock concentration of 100 </w:t>
      </w:r>
      <w:proofErr w:type="spellStart"/>
      <w:r w:rsidRPr="0016733B">
        <w:rPr>
          <w:rFonts w:ascii="Arial" w:hAnsi="Arial" w:cs="Arial"/>
          <w:sz w:val="20"/>
          <w:szCs w:val="20"/>
        </w:rPr>
        <w:t>mM</w:t>
      </w:r>
      <w:proofErr w:type="spellEnd"/>
      <w:r w:rsidRPr="0016733B">
        <w:rPr>
          <w:rFonts w:ascii="Arial" w:hAnsi="Arial" w:cs="Arial"/>
          <w:sz w:val="20"/>
          <w:szCs w:val="20"/>
        </w:rPr>
        <w:t xml:space="preserve"> </w:t>
      </w:r>
      <w:r>
        <w:rPr>
          <w:rFonts w:ascii="Arial" w:hAnsi="Arial" w:cs="Arial"/>
          <w:sz w:val="20"/>
          <w:szCs w:val="20"/>
        </w:rPr>
        <w:t xml:space="preserve">and </w:t>
      </w:r>
      <w:r w:rsidRPr="0016733B">
        <w:rPr>
          <w:rFonts w:ascii="Arial" w:hAnsi="Arial" w:cs="Arial"/>
          <w:sz w:val="20"/>
          <w:szCs w:val="20"/>
        </w:rPr>
        <w:t xml:space="preserve">evaluated at three concentrations (0.5 </w:t>
      </w:r>
      <w:proofErr w:type="spellStart"/>
      <w:r w:rsidRPr="0016733B">
        <w:rPr>
          <w:rFonts w:ascii="Arial" w:hAnsi="Arial" w:cs="Arial"/>
          <w:sz w:val="20"/>
          <w:szCs w:val="20"/>
        </w:rPr>
        <w:t>mM</w:t>
      </w:r>
      <w:proofErr w:type="spellEnd"/>
      <w:r w:rsidRPr="0016733B">
        <w:rPr>
          <w:rFonts w:ascii="Arial" w:hAnsi="Arial" w:cs="Arial"/>
          <w:sz w:val="20"/>
          <w:szCs w:val="20"/>
        </w:rPr>
        <w:t xml:space="preserve">, 1.5 </w:t>
      </w:r>
      <w:proofErr w:type="spellStart"/>
      <w:r w:rsidRPr="0016733B">
        <w:rPr>
          <w:rFonts w:ascii="Arial" w:hAnsi="Arial" w:cs="Arial"/>
          <w:sz w:val="20"/>
          <w:szCs w:val="20"/>
        </w:rPr>
        <w:t>mM</w:t>
      </w:r>
      <w:proofErr w:type="spellEnd"/>
      <w:r w:rsidRPr="0016733B">
        <w:rPr>
          <w:rFonts w:ascii="Arial" w:hAnsi="Arial" w:cs="Arial"/>
          <w:sz w:val="20"/>
          <w:szCs w:val="20"/>
        </w:rPr>
        <w:t xml:space="preserve">, and 2.5 </w:t>
      </w:r>
      <w:proofErr w:type="spellStart"/>
      <w:r w:rsidRPr="0016733B">
        <w:rPr>
          <w:rFonts w:ascii="Arial" w:hAnsi="Arial" w:cs="Arial"/>
          <w:sz w:val="20"/>
          <w:szCs w:val="20"/>
        </w:rPr>
        <w:t>mM</w:t>
      </w:r>
      <w:proofErr w:type="spellEnd"/>
      <w:r w:rsidRPr="0016733B">
        <w:rPr>
          <w:rFonts w:ascii="Arial" w:hAnsi="Arial" w:cs="Arial"/>
          <w:sz w:val="20"/>
          <w:szCs w:val="20"/>
        </w:rPr>
        <w:t xml:space="preserve">). For the controls, </w:t>
      </w:r>
      <w:r>
        <w:rPr>
          <w:rFonts w:ascii="Arial" w:hAnsi="Arial" w:cs="Arial"/>
          <w:sz w:val="20"/>
          <w:szCs w:val="20"/>
        </w:rPr>
        <w:t>non-</w:t>
      </w:r>
      <w:r w:rsidRPr="0016733B">
        <w:rPr>
          <w:rFonts w:ascii="Arial" w:hAnsi="Arial" w:cs="Arial"/>
          <w:sz w:val="20"/>
          <w:szCs w:val="20"/>
        </w:rPr>
        <w:t xml:space="preserve">amended PDA was used. Mycelial plugs </w:t>
      </w:r>
      <w:r>
        <w:rPr>
          <w:rFonts w:ascii="Arial" w:hAnsi="Arial" w:cs="Arial"/>
          <w:sz w:val="20"/>
          <w:szCs w:val="20"/>
        </w:rPr>
        <w:t>of 7-day-</w:t>
      </w:r>
      <w:r w:rsidRPr="0016733B">
        <w:rPr>
          <w:rFonts w:ascii="Arial" w:hAnsi="Arial" w:cs="Arial"/>
          <w:sz w:val="20"/>
          <w:szCs w:val="20"/>
        </w:rPr>
        <w:t xml:space="preserve">old </w:t>
      </w:r>
      <w:proofErr w:type="spellStart"/>
      <w:r w:rsidRPr="0016733B">
        <w:rPr>
          <w:rFonts w:ascii="Arial" w:hAnsi="Arial" w:cs="Arial"/>
          <w:iCs/>
          <w:sz w:val="20"/>
          <w:szCs w:val="20"/>
        </w:rPr>
        <w:t>Foc</w:t>
      </w:r>
      <w:proofErr w:type="spellEnd"/>
      <w:r w:rsidRPr="0016733B">
        <w:rPr>
          <w:rFonts w:ascii="Arial" w:hAnsi="Arial" w:cs="Arial"/>
          <w:sz w:val="20"/>
          <w:szCs w:val="20"/>
        </w:rPr>
        <w:t xml:space="preserve"> cultures were then placed at the centre </w:t>
      </w:r>
      <w:r>
        <w:rPr>
          <w:rFonts w:ascii="Arial" w:hAnsi="Arial" w:cs="Arial"/>
          <w:sz w:val="20"/>
          <w:szCs w:val="20"/>
        </w:rPr>
        <w:t xml:space="preserve">of the </w:t>
      </w:r>
      <w:r w:rsidRPr="0016733B">
        <w:rPr>
          <w:rFonts w:ascii="Arial" w:hAnsi="Arial" w:cs="Arial"/>
          <w:sz w:val="20"/>
          <w:szCs w:val="20"/>
        </w:rPr>
        <w:t xml:space="preserve">Petri dishes and incubated at 25°C. The diameter of </w:t>
      </w:r>
      <w:r>
        <w:rPr>
          <w:rFonts w:ascii="Arial" w:hAnsi="Arial" w:cs="Arial"/>
          <w:sz w:val="20"/>
          <w:szCs w:val="20"/>
        </w:rPr>
        <w:t xml:space="preserve">developing colonies </w:t>
      </w:r>
      <w:r w:rsidRPr="0016733B">
        <w:rPr>
          <w:rFonts w:ascii="Arial" w:hAnsi="Arial" w:cs="Arial"/>
          <w:sz w:val="20"/>
          <w:szCs w:val="20"/>
        </w:rPr>
        <w:t xml:space="preserve">was measured on </w:t>
      </w:r>
      <w:r>
        <w:rPr>
          <w:rFonts w:ascii="Arial" w:hAnsi="Arial" w:cs="Arial"/>
          <w:sz w:val="20"/>
          <w:szCs w:val="20"/>
        </w:rPr>
        <w:t>days</w:t>
      </w:r>
      <w:r w:rsidRPr="0016733B">
        <w:rPr>
          <w:rFonts w:ascii="Arial" w:hAnsi="Arial" w:cs="Arial"/>
          <w:sz w:val="20"/>
          <w:szCs w:val="20"/>
        </w:rPr>
        <w:t xml:space="preserve"> 2, 4 and 6. </w:t>
      </w:r>
      <w:r>
        <w:rPr>
          <w:rFonts w:ascii="Arial" w:hAnsi="Arial" w:cs="Arial"/>
          <w:sz w:val="20"/>
          <w:szCs w:val="20"/>
        </w:rPr>
        <w:t>The average s</w:t>
      </w:r>
      <w:r w:rsidRPr="0016733B">
        <w:rPr>
          <w:rFonts w:ascii="Arial" w:hAnsi="Arial" w:cs="Arial"/>
          <w:sz w:val="20"/>
          <w:szCs w:val="20"/>
        </w:rPr>
        <w:t>urface area (</w:t>
      </w:r>
      <w:r w:rsidRPr="0016733B">
        <w:rPr>
          <w:rFonts w:ascii="Cambria Math" w:hAnsi="Cambria Math" w:cs="Cambria Math"/>
          <w:sz w:val="20"/>
          <w:szCs w:val="20"/>
        </w:rPr>
        <w:t>𝑆𝐴</w:t>
      </w:r>
      <w:r w:rsidRPr="0016733B">
        <w:rPr>
          <w:rFonts w:ascii="Arial" w:hAnsi="Arial" w:cs="Arial"/>
          <w:sz w:val="20"/>
          <w:szCs w:val="20"/>
        </w:rPr>
        <w:t xml:space="preserve"> =1/4 </w:t>
      </w:r>
      <w:r w:rsidRPr="0016733B">
        <w:rPr>
          <w:rFonts w:ascii="Cambria Math" w:hAnsi="Cambria Math" w:cs="Cambria Math"/>
          <w:sz w:val="20"/>
          <w:szCs w:val="20"/>
        </w:rPr>
        <w:t>𝜋</w:t>
      </w:r>
      <w:r w:rsidRPr="0016733B">
        <w:rPr>
          <w:rFonts w:ascii="Arial" w:hAnsi="Arial" w:cs="Arial"/>
          <w:sz w:val="20"/>
          <w:szCs w:val="20"/>
        </w:rPr>
        <w:t xml:space="preserve"> </w:t>
      </w:r>
      <w:r w:rsidRPr="0016733B">
        <w:rPr>
          <w:rFonts w:ascii="Cambria Math" w:hAnsi="Cambria Math" w:cs="Cambria Math"/>
          <w:sz w:val="20"/>
          <w:szCs w:val="20"/>
        </w:rPr>
        <w:t>𝐷</w:t>
      </w:r>
      <w:r w:rsidRPr="0016733B">
        <w:rPr>
          <w:rFonts w:ascii="Arial" w:hAnsi="Arial" w:cs="Arial"/>
          <w:sz w:val="20"/>
          <w:szCs w:val="20"/>
          <w:vertAlign w:val="superscript"/>
        </w:rPr>
        <w:t>2</w:t>
      </w:r>
      <w:r w:rsidRPr="0016733B">
        <w:rPr>
          <w:rFonts w:ascii="Arial" w:hAnsi="Arial" w:cs="Arial"/>
          <w:sz w:val="20"/>
          <w:szCs w:val="20"/>
        </w:rPr>
        <w:t xml:space="preserve">) was calculated from </w:t>
      </w:r>
      <w:r>
        <w:rPr>
          <w:rFonts w:ascii="Arial" w:hAnsi="Arial" w:cs="Arial"/>
          <w:sz w:val="20"/>
          <w:szCs w:val="20"/>
        </w:rPr>
        <w:t>five</w:t>
      </w:r>
      <w:r w:rsidRPr="0016733B">
        <w:rPr>
          <w:rFonts w:ascii="Arial" w:hAnsi="Arial" w:cs="Arial"/>
          <w:sz w:val="20"/>
          <w:szCs w:val="20"/>
        </w:rPr>
        <w:t xml:space="preserve"> repeats</w:t>
      </w:r>
      <w:r>
        <w:rPr>
          <w:rFonts w:ascii="Arial" w:hAnsi="Arial" w:cs="Arial"/>
          <w:sz w:val="20"/>
          <w:szCs w:val="20"/>
        </w:rPr>
        <w:t xml:space="preserve">, and the % suppression </w:t>
      </w:r>
      <w:r w:rsidRPr="0016733B">
        <w:rPr>
          <w:rFonts w:ascii="Arial" w:hAnsi="Arial" w:cs="Arial"/>
          <w:sz w:val="20"/>
          <w:szCs w:val="20"/>
        </w:rPr>
        <w:t>calculated</w:t>
      </w:r>
      <w:r>
        <w:rPr>
          <w:rFonts w:ascii="Arial" w:hAnsi="Arial" w:cs="Arial"/>
          <w:sz w:val="20"/>
          <w:szCs w:val="20"/>
        </w:rPr>
        <w:t>. Suppression</w:t>
      </w:r>
      <w:r w:rsidRPr="0016733B">
        <w:rPr>
          <w:rFonts w:ascii="Arial" w:hAnsi="Arial" w:cs="Arial"/>
          <w:sz w:val="20"/>
          <w:szCs w:val="20"/>
        </w:rPr>
        <w:t xml:space="preserve"> of 100% indicated that the </w:t>
      </w:r>
      <w:proofErr w:type="spellStart"/>
      <w:r w:rsidRPr="0016733B">
        <w:rPr>
          <w:rFonts w:ascii="Arial" w:hAnsi="Arial" w:cs="Arial"/>
          <w:iCs/>
          <w:sz w:val="20"/>
          <w:szCs w:val="20"/>
        </w:rPr>
        <w:t>Foc</w:t>
      </w:r>
      <w:proofErr w:type="spellEnd"/>
      <w:r w:rsidRPr="0016733B">
        <w:rPr>
          <w:rFonts w:ascii="Arial" w:hAnsi="Arial" w:cs="Arial"/>
          <w:iCs/>
          <w:sz w:val="20"/>
          <w:szCs w:val="20"/>
        </w:rPr>
        <w:t xml:space="preserve"> </w:t>
      </w:r>
      <w:r w:rsidRPr="0016733B">
        <w:rPr>
          <w:rFonts w:ascii="Arial" w:hAnsi="Arial" w:cs="Arial"/>
          <w:sz w:val="20"/>
          <w:szCs w:val="20"/>
        </w:rPr>
        <w:t>isolate was effectively suppressed</w:t>
      </w:r>
      <w:r>
        <w:rPr>
          <w:rFonts w:ascii="Arial" w:hAnsi="Arial" w:cs="Arial"/>
          <w:sz w:val="20"/>
          <w:szCs w:val="20"/>
        </w:rPr>
        <w:t xml:space="preserve">, while a </w:t>
      </w:r>
      <w:r w:rsidRPr="0016733B">
        <w:rPr>
          <w:rFonts w:ascii="Arial" w:hAnsi="Arial" w:cs="Arial"/>
          <w:sz w:val="20"/>
          <w:szCs w:val="20"/>
        </w:rPr>
        <w:t xml:space="preserve">negative </w:t>
      </w:r>
      <w:r>
        <w:rPr>
          <w:rFonts w:ascii="Arial" w:hAnsi="Arial" w:cs="Arial"/>
          <w:sz w:val="20"/>
          <w:szCs w:val="20"/>
        </w:rPr>
        <w:t xml:space="preserve">value </w:t>
      </w:r>
      <w:r w:rsidRPr="0016733B">
        <w:rPr>
          <w:rFonts w:ascii="Arial" w:hAnsi="Arial" w:cs="Arial"/>
          <w:sz w:val="20"/>
          <w:szCs w:val="20"/>
        </w:rPr>
        <w:t xml:space="preserve">indicated that </w:t>
      </w:r>
      <w:r>
        <w:rPr>
          <w:rFonts w:ascii="Arial" w:hAnsi="Arial" w:cs="Arial"/>
          <w:sz w:val="20"/>
          <w:szCs w:val="20"/>
        </w:rPr>
        <w:t>phenolic acid</w:t>
      </w:r>
      <w:r w:rsidRPr="0016733B">
        <w:rPr>
          <w:rFonts w:ascii="Arial" w:hAnsi="Arial" w:cs="Arial"/>
          <w:sz w:val="20"/>
          <w:szCs w:val="20"/>
        </w:rPr>
        <w:t xml:space="preserve"> promoted </w:t>
      </w:r>
      <w:r>
        <w:rPr>
          <w:rFonts w:ascii="Arial" w:hAnsi="Arial" w:cs="Arial"/>
          <w:sz w:val="20"/>
          <w:szCs w:val="20"/>
        </w:rPr>
        <w:t xml:space="preserve">growth of </w:t>
      </w:r>
      <w:proofErr w:type="spellStart"/>
      <w:r>
        <w:rPr>
          <w:rFonts w:ascii="Arial" w:hAnsi="Arial" w:cs="Arial"/>
          <w:sz w:val="20"/>
          <w:szCs w:val="20"/>
        </w:rPr>
        <w:t>Foc</w:t>
      </w:r>
      <w:proofErr w:type="spellEnd"/>
      <w:r w:rsidRPr="0016733B">
        <w:rPr>
          <w:rFonts w:ascii="Arial" w:hAnsi="Arial" w:cs="Arial"/>
          <w:sz w:val="20"/>
          <w:szCs w:val="20"/>
        </w:rPr>
        <w:t>.</w:t>
      </w:r>
    </w:p>
    <w:p w14:paraId="7BF8BF17" w14:textId="286BB5FD" w:rsidR="00A3084C" w:rsidRPr="0016733B" w:rsidRDefault="00A3084C" w:rsidP="00A3084C">
      <w:pPr>
        <w:spacing w:after="0" w:line="360" w:lineRule="auto"/>
        <w:rPr>
          <w:rFonts w:ascii="Arial" w:hAnsi="Arial" w:cs="Arial"/>
          <w:b/>
          <w:sz w:val="20"/>
          <w:szCs w:val="20"/>
        </w:rPr>
      </w:pPr>
      <w:r w:rsidRPr="0016733B">
        <w:rPr>
          <w:rFonts w:ascii="Arial" w:hAnsi="Arial" w:cs="Arial"/>
          <w:noProof/>
          <w:sz w:val="20"/>
          <w:szCs w:val="20"/>
          <w:lang w:eastAsia="en-GB"/>
        </w:rPr>
        <w:drawing>
          <wp:anchor distT="0" distB="0" distL="114300" distR="114300" simplePos="0" relativeHeight="251660288" behindDoc="1" locked="0" layoutInCell="1" allowOverlap="1" wp14:anchorId="24FC1B74" wp14:editId="739F5FAD">
            <wp:simplePos x="0" y="0"/>
            <wp:positionH relativeFrom="column">
              <wp:posOffset>733425</wp:posOffset>
            </wp:positionH>
            <wp:positionV relativeFrom="paragraph">
              <wp:posOffset>106045</wp:posOffset>
            </wp:positionV>
            <wp:extent cx="4178300" cy="2838450"/>
            <wp:effectExtent l="0" t="0" r="0" b="0"/>
            <wp:wrapTight wrapText="bothSides">
              <wp:wrapPolygon edited="0">
                <wp:start x="0" y="0"/>
                <wp:lineTo x="0" y="21455"/>
                <wp:lineTo x="21469" y="21455"/>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830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BA58F" w14:textId="3FF4ABB3" w:rsidR="00A3084C" w:rsidRDefault="00A3084C" w:rsidP="00A3084C">
      <w:pPr>
        <w:spacing w:after="0" w:line="360" w:lineRule="auto"/>
        <w:jc w:val="both"/>
        <w:rPr>
          <w:rFonts w:ascii="Arial" w:hAnsi="Arial" w:cs="Arial"/>
          <w:sz w:val="20"/>
          <w:szCs w:val="20"/>
        </w:rPr>
      </w:pPr>
    </w:p>
    <w:p w14:paraId="407B31AC" w14:textId="0FDE01D2" w:rsidR="00A3084C" w:rsidRPr="0016733B" w:rsidRDefault="00A3084C" w:rsidP="00A3084C">
      <w:pPr>
        <w:spacing w:after="0" w:line="360" w:lineRule="auto"/>
        <w:jc w:val="both"/>
        <w:rPr>
          <w:rFonts w:ascii="Arial" w:hAnsi="Arial" w:cs="Arial"/>
          <w:sz w:val="20"/>
          <w:szCs w:val="20"/>
        </w:rPr>
      </w:pPr>
    </w:p>
    <w:p w14:paraId="512D5B57" w14:textId="2A90021E" w:rsidR="00A3084C" w:rsidRPr="0016733B" w:rsidRDefault="00A3084C" w:rsidP="00A3084C">
      <w:pPr>
        <w:spacing w:after="0" w:line="360" w:lineRule="auto"/>
        <w:rPr>
          <w:rFonts w:ascii="Arial" w:hAnsi="Arial" w:cs="Arial"/>
          <w:sz w:val="20"/>
          <w:szCs w:val="20"/>
        </w:rPr>
      </w:pPr>
    </w:p>
    <w:p w14:paraId="5415F9DD" w14:textId="230AE59C" w:rsidR="00A3084C" w:rsidRPr="0016733B" w:rsidRDefault="00A3084C" w:rsidP="00A3084C">
      <w:pPr>
        <w:spacing w:after="0" w:line="360" w:lineRule="auto"/>
        <w:rPr>
          <w:rFonts w:ascii="Arial" w:hAnsi="Arial" w:cs="Arial"/>
          <w:sz w:val="20"/>
          <w:szCs w:val="20"/>
        </w:rPr>
      </w:pPr>
    </w:p>
    <w:p w14:paraId="6A1F6448" w14:textId="4C5ADF8E" w:rsidR="00A3084C" w:rsidRPr="0016733B" w:rsidRDefault="00A3084C" w:rsidP="00A3084C">
      <w:pPr>
        <w:spacing w:after="0" w:line="360" w:lineRule="auto"/>
        <w:rPr>
          <w:rFonts w:ascii="Arial" w:hAnsi="Arial" w:cs="Arial"/>
          <w:sz w:val="20"/>
          <w:szCs w:val="20"/>
        </w:rPr>
      </w:pPr>
    </w:p>
    <w:p w14:paraId="5157058E" w14:textId="46FA2C17" w:rsidR="00A3084C" w:rsidRPr="0016733B" w:rsidRDefault="00A3084C" w:rsidP="00A3084C">
      <w:pPr>
        <w:spacing w:after="0" w:line="360" w:lineRule="auto"/>
        <w:rPr>
          <w:rFonts w:ascii="Arial" w:hAnsi="Arial" w:cs="Arial"/>
          <w:sz w:val="20"/>
          <w:szCs w:val="20"/>
        </w:rPr>
      </w:pPr>
    </w:p>
    <w:p w14:paraId="127D0BE7" w14:textId="77777777" w:rsidR="00A3084C" w:rsidRPr="0016733B" w:rsidRDefault="00A3084C" w:rsidP="00A3084C">
      <w:pPr>
        <w:spacing w:after="0" w:line="360" w:lineRule="auto"/>
        <w:rPr>
          <w:rFonts w:ascii="Arial" w:hAnsi="Arial" w:cs="Arial"/>
          <w:sz w:val="20"/>
          <w:szCs w:val="20"/>
        </w:rPr>
      </w:pPr>
    </w:p>
    <w:p w14:paraId="623E654C" w14:textId="77777777" w:rsidR="00A3084C" w:rsidRPr="0016733B" w:rsidRDefault="00A3084C" w:rsidP="00A3084C">
      <w:pPr>
        <w:spacing w:after="0" w:line="360" w:lineRule="auto"/>
        <w:rPr>
          <w:rFonts w:ascii="Arial" w:hAnsi="Arial" w:cs="Arial"/>
          <w:sz w:val="20"/>
          <w:szCs w:val="20"/>
        </w:rPr>
      </w:pPr>
    </w:p>
    <w:p w14:paraId="0EC10049" w14:textId="77777777" w:rsidR="00A3084C" w:rsidRPr="0016733B" w:rsidRDefault="00A3084C" w:rsidP="00A3084C">
      <w:pPr>
        <w:spacing w:after="0" w:line="360" w:lineRule="auto"/>
        <w:rPr>
          <w:rFonts w:ascii="Arial" w:hAnsi="Arial" w:cs="Arial"/>
          <w:sz w:val="20"/>
          <w:szCs w:val="20"/>
        </w:rPr>
      </w:pPr>
    </w:p>
    <w:p w14:paraId="1D34A4AC" w14:textId="77777777" w:rsidR="00A3084C" w:rsidRPr="0016733B" w:rsidRDefault="00A3084C" w:rsidP="00A3084C">
      <w:pPr>
        <w:spacing w:after="0" w:line="360" w:lineRule="auto"/>
        <w:rPr>
          <w:rFonts w:ascii="Arial" w:hAnsi="Arial" w:cs="Arial"/>
          <w:sz w:val="20"/>
          <w:szCs w:val="20"/>
        </w:rPr>
      </w:pPr>
    </w:p>
    <w:p w14:paraId="079E1E26" w14:textId="77777777" w:rsidR="00A3084C" w:rsidRPr="0016733B" w:rsidRDefault="00A3084C" w:rsidP="00A3084C">
      <w:pPr>
        <w:spacing w:after="0" w:line="360" w:lineRule="auto"/>
        <w:rPr>
          <w:rFonts w:ascii="Arial" w:hAnsi="Arial" w:cs="Arial"/>
          <w:sz w:val="20"/>
          <w:szCs w:val="20"/>
        </w:rPr>
      </w:pPr>
    </w:p>
    <w:p w14:paraId="57F74C1A" w14:textId="77777777" w:rsidR="00A3084C" w:rsidRPr="0016733B" w:rsidRDefault="00A3084C" w:rsidP="00A3084C">
      <w:pPr>
        <w:spacing w:after="0" w:line="360" w:lineRule="auto"/>
        <w:rPr>
          <w:rFonts w:ascii="Arial" w:hAnsi="Arial" w:cs="Arial"/>
          <w:sz w:val="20"/>
          <w:szCs w:val="20"/>
        </w:rPr>
      </w:pPr>
    </w:p>
    <w:p w14:paraId="452F7968" w14:textId="77777777" w:rsidR="00A3084C" w:rsidRDefault="00A3084C" w:rsidP="00A3084C">
      <w:pPr>
        <w:spacing w:after="0" w:line="360" w:lineRule="auto"/>
        <w:rPr>
          <w:rFonts w:ascii="Arial" w:hAnsi="Arial" w:cs="Arial"/>
          <w:sz w:val="20"/>
          <w:szCs w:val="20"/>
        </w:rPr>
      </w:pPr>
    </w:p>
    <w:p w14:paraId="5CFF066F" w14:textId="3EA6BAA6" w:rsidR="00A11EFF" w:rsidRDefault="00A3084C" w:rsidP="006332B7">
      <w:pPr>
        <w:spacing w:after="0" w:line="360" w:lineRule="auto"/>
        <w:rPr>
          <w:rFonts w:ascii="Arial" w:hAnsi="Arial" w:cs="Arial"/>
          <w:sz w:val="20"/>
          <w:szCs w:val="20"/>
        </w:rPr>
      </w:pPr>
      <w:r w:rsidRPr="0016733B">
        <w:rPr>
          <w:rFonts w:ascii="Arial" w:hAnsi="Arial" w:cs="Arial"/>
          <w:b/>
          <w:sz w:val="20"/>
          <w:szCs w:val="20"/>
        </w:rPr>
        <w:t xml:space="preserve">Figure </w:t>
      </w:r>
      <w:r w:rsidR="00AB0298">
        <w:rPr>
          <w:rFonts w:ascii="Arial" w:hAnsi="Arial" w:cs="Arial"/>
          <w:b/>
          <w:sz w:val="20"/>
          <w:szCs w:val="20"/>
        </w:rPr>
        <w:t>1</w:t>
      </w:r>
      <w:r w:rsidRPr="0016733B">
        <w:rPr>
          <w:rFonts w:ascii="Arial" w:hAnsi="Arial" w:cs="Arial"/>
          <w:sz w:val="20"/>
          <w:szCs w:val="20"/>
        </w:rPr>
        <w:t xml:space="preserve">: Mean percentage suppression of </w:t>
      </w:r>
      <w:r w:rsidRPr="00E945BA">
        <w:rPr>
          <w:rFonts w:ascii="Arial" w:hAnsi="Arial" w:cs="Arial"/>
          <w:i/>
          <w:sz w:val="20"/>
          <w:szCs w:val="20"/>
        </w:rPr>
        <w:t xml:space="preserve">Fusarium </w:t>
      </w:r>
      <w:proofErr w:type="spellStart"/>
      <w:r w:rsidRPr="00E945BA">
        <w:rPr>
          <w:rFonts w:ascii="Arial" w:hAnsi="Arial" w:cs="Arial"/>
          <w:i/>
          <w:sz w:val="20"/>
          <w:szCs w:val="20"/>
        </w:rPr>
        <w:t>oxysporum</w:t>
      </w:r>
      <w:proofErr w:type="spellEnd"/>
      <w:r>
        <w:rPr>
          <w:rFonts w:ascii="Arial" w:hAnsi="Arial" w:cs="Arial"/>
          <w:sz w:val="20"/>
          <w:szCs w:val="20"/>
        </w:rPr>
        <w:t xml:space="preserve"> f. sp. </w:t>
      </w:r>
      <w:proofErr w:type="spellStart"/>
      <w:r w:rsidRPr="00E945BA">
        <w:rPr>
          <w:rFonts w:ascii="Arial" w:hAnsi="Arial" w:cs="Arial"/>
          <w:i/>
          <w:sz w:val="20"/>
          <w:szCs w:val="20"/>
        </w:rPr>
        <w:t>cubense</w:t>
      </w:r>
      <w:proofErr w:type="spellEnd"/>
      <w:r>
        <w:rPr>
          <w:rFonts w:ascii="Arial" w:hAnsi="Arial" w:cs="Arial"/>
          <w:sz w:val="20"/>
          <w:szCs w:val="20"/>
        </w:rPr>
        <w:t xml:space="preserve"> by plant </w:t>
      </w:r>
      <w:r w:rsidRPr="0016733B">
        <w:rPr>
          <w:rFonts w:ascii="Arial" w:hAnsi="Arial" w:cs="Arial"/>
          <w:sz w:val="20"/>
          <w:szCs w:val="20"/>
        </w:rPr>
        <w:t>phenolic compound</w:t>
      </w:r>
      <w:r>
        <w:rPr>
          <w:rFonts w:ascii="Arial" w:hAnsi="Arial" w:cs="Arial"/>
          <w:sz w:val="20"/>
          <w:szCs w:val="20"/>
        </w:rPr>
        <w:t>s</w:t>
      </w:r>
      <w:r w:rsidRPr="0016733B">
        <w:rPr>
          <w:rFonts w:ascii="Arial" w:hAnsi="Arial" w:cs="Arial"/>
          <w:sz w:val="20"/>
          <w:szCs w:val="20"/>
        </w:rPr>
        <w:t>.</w:t>
      </w:r>
    </w:p>
    <w:p w14:paraId="10C7BCD6" w14:textId="281A1105" w:rsidR="00A3084C" w:rsidRDefault="00A3084C" w:rsidP="006332B7">
      <w:pPr>
        <w:spacing w:after="0" w:line="360" w:lineRule="auto"/>
        <w:ind w:firstLine="709"/>
        <w:jc w:val="both"/>
        <w:rPr>
          <w:rFonts w:ascii="Arial" w:hAnsi="Arial" w:cs="Arial"/>
          <w:sz w:val="20"/>
          <w:szCs w:val="20"/>
        </w:rPr>
      </w:pPr>
      <w:r w:rsidRPr="0016733B">
        <w:rPr>
          <w:rFonts w:ascii="Arial" w:hAnsi="Arial" w:cs="Arial"/>
          <w:sz w:val="20"/>
          <w:szCs w:val="20"/>
        </w:rPr>
        <w:lastRenderedPageBreak/>
        <w:t xml:space="preserve">All phenolic compounds </w:t>
      </w:r>
      <w:r w:rsidR="007E72C4">
        <w:rPr>
          <w:rFonts w:ascii="Arial" w:hAnsi="Arial" w:cs="Arial"/>
          <w:sz w:val="20"/>
          <w:szCs w:val="20"/>
        </w:rPr>
        <w:t xml:space="preserve">were </w:t>
      </w:r>
      <w:r>
        <w:rPr>
          <w:rFonts w:ascii="Arial" w:hAnsi="Arial" w:cs="Arial"/>
          <w:sz w:val="20"/>
          <w:szCs w:val="20"/>
        </w:rPr>
        <w:t>su</w:t>
      </w:r>
      <w:r w:rsidRPr="0016733B">
        <w:rPr>
          <w:rFonts w:ascii="Arial" w:hAnsi="Arial" w:cs="Arial"/>
          <w:sz w:val="20"/>
          <w:szCs w:val="20"/>
        </w:rPr>
        <w:t xml:space="preserve">ppressive </w:t>
      </w:r>
      <w:proofErr w:type="spellStart"/>
      <w:r w:rsidRPr="0016733B">
        <w:rPr>
          <w:rFonts w:ascii="Arial" w:hAnsi="Arial" w:cs="Arial"/>
          <w:sz w:val="20"/>
          <w:szCs w:val="20"/>
        </w:rPr>
        <w:t>Foc</w:t>
      </w:r>
      <w:proofErr w:type="spellEnd"/>
      <w:r w:rsidRPr="0016733B">
        <w:rPr>
          <w:rFonts w:ascii="Arial" w:hAnsi="Arial" w:cs="Arial"/>
          <w:sz w:val="20"/>
          <w:szCs w:val="20"/>
        </w:rPr>
        <w:t xml:space="preserve"> at </w:t>
      </w:r>
      <w:r>
        <w:rPr>
          <w:rFonts w:ascii="Arial" w:hAnsi="Arial" w:cs="Arial"/>
          <w:sz w:val="20"/>
          <w:szCs w:val="20"/>
        </w:rPr>
        <w:t xml:space="preserve">a </w:t>
      </w:r>
      <w:r w:rsidRPr="0016733B">
        <w:rPr>
          <w:rFonts w:ascii="Arial" w:hAnsi="Arial" w:cs="Arial"/>
          <w:sz w:val="20"/>
          <w:szCs w:val="20"/>
        </w:rPr>
        <w:t xml:space="preserve">concentration </w:t>
      </w:r>
      <w:r>
        <w:rPr>
          <w:rFonts w:ascii="Arial" w:hAnsi="Arial" w:cs="Arial"/>
          <w:sz w:val="20"/>
          <w:szCs w:val="20"/>
        </w:rPr>
        <w:t xml:space="preserve">of </w:t>
      </w:r>
      <w:r w:rsidRPr="0016733B">
        <w:rPr>
          <w:rFonts w:ascii="Arial" w:hAnsi="Arial" w:cs="Arial"/>
          <w:sz w:val="20"/>
          <w:szCs w:val="20"/>
        </w:rPr>
        <w:t xml:space="preserve">2.5 </w:t>
      </w:r>
      <w:proofErr w:type="spellStart"/>
      <w:r w:rsidRPr="0016733B">
        <w:rPr>
          <w:rFonts w:ascii="Arial" w:hAnsi="Arial" w:cs="Arial"/>
          <w:sz w:val="20"/>
          <w:szCs w:val="20"/>
        </w:rPr>
        <w:t>mM</w:t>
      </w:r>
      <w:proofErr w:type="spellEnd"/>
      <w:r w:rsidRPr="0016733B">
        <w:rPr>
          <w:rFonts w:ascii="Arial" w:hAnsi="Arial" w:cs="Arial"/>
          <w:sz w:val="20"/>
          <w:szCs w:val="20"/>
        </w:rPr>
        <w:t xml:space="preserve">, except </w:t>
      </w:r>
      <w:proofErr w:type="spellStart"/>
      <w:r w:rsidRPr="0016733B">
        <w:rPr>
          <w:rFonts w:ascii="Arial" w:hAnsi="Arial" w:cs="Arial"/>
          <w:sz w:val="20"/>
          <w:szCs w:val="20"/>
        </w:rPr>
        <w:t>sinapic</w:t>
      </w:r>
      <w:proofErr w:type="spellEnd"/>
      <w:r w:rsidRPr="0016733B">
        <w:rPr>
          <w:rFonts w:ascii="Arial" w:hAnsi="Arial" w:cs="Arial"/>
          <w:sz w:val="20"/>
          <w:szCs w:val="20"/>
        </w:rPr>
        <w:t xml:space="preserve"> acid</w:t>
      </w:r>
      <w:r>
        <w:rPr>
          <w:rFonts w:ascii="Arial" w:hAnsi="Arial" w:cs="Arial"/>
          <w:sz w:val="20"/>
          <w:szCs w:val="20"/>
        </w:rPr>
        <w:t xml:space="preserve"> which</w:t>
      </w:r>
      <w:r w:rsidRPr="0016733B">
        <w:rPr>
          <w:rFonts w:ascii="Arial" w:hAnsi="Arial" w:cs="Arial"/>
          <w:sz w:val="20"/>
          <w:szCs w:val="20"/>
        </w:rPr>
        <w:t xml:space="preserve"> promoted </w:t>
      </w:r>
      <w:r>
        <w:rPr>
          <w:rFonts w:ascii="Arial" w:hAnsi="Arial" w:cs="Arial"/>
          <w:sz w:val="20"/>
          <w:szCs w:val="20"/>
        </w:rPr>
        <w:t xml:space="preserve">fungal </w:t>
      </w:r>
      <w:r w:rsidRPr="0016733B">
        <w:rPr>
          <w:rFonts w:ascii="Arial" w:hAnsi="Arial" w:cs="Arial"/>
          <w:sz w:val="20"/>
          <w:szCs w:val="20"/>
        </w:rPr>
        <w:t xml:space="preserve">growth </w:t>
      </w:r>
      <w:r>
        <w:rPr>
          <w:rFonts w:ascii="Arial" w:hAnsi="Arial" w:cs="Arial"/>
          <w:sz w:val="20"/>
          <w:szCs w:val="20"/>
        </w:rPr>
        <w:t>at</w:t>
      </w:r>
      <w:r w:rsidRPr="0016733B">
        <w:rPr>
          <w:rFonts w:ascii="Arial" w:hAnsi="Arial" w:cs="Arial"/>
          <w:sz w:val="20"/>
          <w:szCs w:val="20"/>
        </w:rPr>
        <w:t xml:space="preserve"> 0.5 </w:t>
      </w:r>
      <w:proofErr w:type="spellStart"/>
      <w:r w:rsidRPr="0016733B">
        <w:rPr>
          <w:rFonts w:ascii="Arial" w:hAnsi="Arial" w:cs="Arial"/>
          <w:sz w:val="20"/>
          <w:szCs w:val="20"/>
        </w:rPr>
        <w:t>mM</w:t>
      </w:r>
      <w:proofErr w:type="spellEnd"/>
      <w:r w:rsidRPr="0016733B">
        <w:rPr>
          <w:rFonts w:ascii="Arial" w:hAnsi="Arial" w:cs="Arial"/>
          <w:sz w:val="20"/>
          <w:szCs w:val="20"/>
        </w:rPr>
        <w:t xml:space="preserve">, 1.5 </w:t>
      </w:r>
      <w:proofErr w:type="spellStart"/>
      <w:r w:rsidRPr="0016733B">
        <w:rPr>
          <w:rFonts w:ascii="Arial" w:hAnsi="Arial" w:cs="Arial"/>
          <w:sz w:val="20"/>
          <w:szCs w:val="20"/>
        </w:rPr>
        <w:t>mM</w:t>
      </w:r>
      <w:proofErr w:type="spellEnd"/>
      <w:r w:rsidRPr="0016733B">
        <w:rPr>
          <w:rFonts w:ascii="Arial" w:hAnsi="Arial" w:cs="Arial"/>
          <w:sz w:val="20"/>
          <w:szCs w:val="20"/>
        </w:rPr>
        <w:t xml:space="preserve"> and 2.5 </w:t>
      </w:r>
      <w:proofErr w:type="spellStart"/>
      <w:r w:rsidRPr="0016733B">
        <w:rPr>
          <w:rFonts w:ascii="Arial" w:hAnsi="Arial" w:cs="Arial"/>
          <w:sz w:val="20"/>
          <w:szCs w:val="20"/>
        </w:rPr>
        <w:t>mM.</w:t>
      </w:r>
      <w:proofErr w:type="spellEnd"/>
      <w:r w:rsidRPr="0016733B">
        <w:rPr>
          <w:rFonts w:ascii="Arial" w:hAnsi="Arial" w:cs="Arial"/>
          <w:sz w:val="20"/>
          <w:szCs w:val="20"/>
        </w:rPr>
        <w:t xml:space="preserve"> Trans-</w:t>
      </w:r>
      <w:proofErr w:type="spellStart"/>
      <w:r w:rsidRPr="0016733B">
        <w:rPr>
          <w:rFonts w:ascii="Arial" w:hAnsi="Arial" w:cs="Arial"/>
          <w:sz w:val="20"/>
          <w:szCs w:val="20"/>
        </w:rPr>
        <w:t>ferulic</w:t>
      </w:r>
      <w:proofErr w:type="spellEnd"/>
      <w:r w:rsidRPr="0016733B">
        <w:rPr>
          <w:rFonts w:ascii="Arial" w:hAnsi="Arial" w:cs="Arial"/>
          <w:sz w:val="20"/>
          <w:szCs w:val="20"/>
        </w:rPr>
        <w:t xml:space="preserve"> acid at </w:t>
      </w:r>
      <w:r>
        <w:rPr>
          <w:rFonts w:ascii="Arial" w:hAnsi="Arial" w:cs="Arial"/>
          <w:sz w:val="20"/>
          <w:szCs w:val="20"/>
        </w:rPr>
        <w:t xml:space="preserve">a </w:t>
      </w:r>
      <w:r w:rsidRPr="0016733B">
        <w:rPr>
          <w:rFonts w:ascii="Arial" w:hAnsi="Arial" w:cs="Arial"/>
          <w:sz w:val="20"/>
          <w:szCs w:val="20"/>
        </w:rPr>
        <w:t xml:space="preserve">concentration </w:t>
      </w:r>
      <w:r>
        <w:rPr>
          <w:rFonts w:ascii="Arial" w:hAnsi="Arial" w:cs="Arial"/>
          <w:sz w:val="20"/>
          <w:szCs w:val="20"/>
        </w:rPr>
        <w:t xml:space="preserve">of </w:t>
      </w:r>
      <w:r w:rsidRPr="0016733B">
        <w:rPr>
          <w:rFonts w:ascii="Arial" w:hAnsi="Arial" w:cs="Arial"/>
          <w:sz w:val="20"/>
          <w:szCs w:val="20"/>
        </w:rPr>
        <w:t xml:space="preserve">2.5 </w:t>
      </w:r>
      <w:proofErr w:type="spellStart"/>
      <w:r w:rsidRPr="0016733B">
        <w:rPr>
          <w:rFonts w:ascii="Arial" w:hAnsi="Arial" w:cs="Arial"/>
          <w:sz w:val="20"/>
          <w:szCs w:val="20"/>
        </w:rPr>
        <w:t>mM</w:t>
      </w:r>
      <w:proofErr w:type="spellEnd"/>
      <w:r w:rsidRPr="0016733B">
        <w:rPr>
          <w:rFonts w:ascii="Arial" w:hAnsi="Arial" w:cs="Arial"/>
          <w:sz w:val="20"/>
          <w:szCs w:val="20"/>
        </w:rPr>
        <w:t xml:space="preserve"> </w:t>
      </w:r>
      <w:r>
        <w:rPr>
          <w:rFonts w:ascii="Arial" w:hAnsi="Arial" w:cs="Arial"/>
          <w:sz w:val="20"/>
          <w:szCs w:val="20"/>
        </w:rPr>
        <w:t xml:space="preserve">was most active, and suppressed </w:t>
      </w:r>
      <w:proofErr w:type="spellStart"/>
      <w:r w:rsidRPr="0016733B">
        <w:rPr>
          <w:rFonts w:ascii="Arial" w:hAnsi="Arial" w:cs="Arial"/>
          <w:sz w:val="20"/>
          <w:szCs w:val="20"/>
        </w:rPr>
        <w:t>Foc</w:t>
      </w:r>
      <w:proofErr w:type="spellEnd"/>
      <w:r w:rsidRPr="0016733B">
        <w:rPr>
          <w:rFonts w:ascii="Arial" w:hAnsi="Arial" w:cs="Arial"/>
          <w:sz w:val="20"/>
          <w:szCs w:val="20"/>
        </w:rPr>
        <w:t xml:space="preserve"> </w:t>
      </w:r>
      <w:r>
        <w:rPr>
          <w:rFonts w:ascii="Arial" w:hAnsi="Arial" w:cs="Arial"/>
          <w:sz w:val="20"/>
          <w:szCs w:val="20"/>
        </w:rPr>
        <w:t>growth by</w:t>
      </w:r>
      <w:r w:rsidRPr="0016733B">
        <w:rPr>
          <w:rFonts w:ascii="Arial" w:hAnsi="Arial" w:cs="Arial"/>
          <w:sz w:val="20"/>
          <w:szCs w:val="20"/>
        </w:rPr>
        <w:t xml:space="preserve"> 51.2% (Figure 1).</w:t>
      </w:r>
      <w:r>
        <w:rPr>
          <w:rFonts w:ascii="Arial" w:hAnsi="Arial" w:cs="Arial"/>
          <w:sz w:val="20"/>
          <w:szCs w:val="20"/>
        </w:rPr>
        <w:t xml:space="preserve"> </w:t>
      </w:r>
      <w:proofErr w:type="spellStart"/>
      <w:r w:rsidRPr="0016733B">
        <w:rPr>
          <w:rFonts w:ascii="Arial" w:hAnsi="Arial" w:cs="Arial"/>
          <w:sz w:val="20"/>
          <w:szCs w:val="20"/>
        </w:rPr>
        <w:t>Protocatechuic</w:t>
      </w:r>
      <w:proofErr w:type="spellEnd"/>
      <w:r w:rsidRPr="0016733B">
        <w:rPr>
          <w:rFonts w:ascii="Arial" w:hAnsi="Arial" w:cs="Arial"/>
          <w:sz w:val="20"/>
          <w:szCs w:val="20"/>
        </w:rPr>
        <w:t xml:space="preserve"> acid was relatively suppressive </w:t>
      </w:r>
      <w:r>
        <w:rPr>
          <w:rFonts w:ascii="Arial" w:hAnsi="Arial" w:cs="Arial"/>
          <w:sz w:val="20"/>
          <w:szCs w:val="20"/>
        </w:rPr>
        <w:t>a</w:t>
      </w:r>
      <w:r w:rsidRPr="0016733B">
        <w:rPr>
          <w:rFonts w:ascii="Arial" w:hAnsi="Arial" w:cs="Arial"/>
          <w:sz w:val="20"/>
          <w:szCs w:val="20"/>
        </w:rPr>
        <w:t xml:space="preserve">t all </w:t>
      </w:r>
      <w:r>
        <w:rPr>
          <w:rFonts w:ascii="Arial" w:hAnsi="Arial" w:cs="Arial"/>
          <w:sz w:val="20"/>
          <w:szCs w:val="20"/>
        </w:rPr>
        <w:t>three</w:t>
      </w:r>
      <w:r w:rsidRPr="0016733B">
        <w:rPr>
          <w:rFonts w:ascii="Arial" w:hAnsi="Arial" w:cs="Arial"/>
          <w:sz w:val="20"/>
          <w:szCs w:val="20"/>
        </w:rPr>
        <w:t xml:space="preserve"> concentrations</w:t>
      </w:r>
      <w:r>
        <w:rPr>
          <w:rFonts w:ascii="Arial" w:hAnsi="Arial" w:cs="Arial"/>
          <w:sz w:val="20"/>
          <w:szCs w:val="20"/>
        </w:rPr>
        <w:t>.</w:t>
      </w:r>
      <w:r w:rsidRPr="0016733B">
        <w:rPr>
          <w:rFonts w:ascii="Arial" w:hAnsi="Arial" w:cs="Arial"/>
          <w:sz w:val="20"/>
          <w:szCs w:val="20"/>
        </w:rPr>
        <w:t xml:space="preserve"> </w:t>
      </w:r>
      <w:proofErr w:type="spellStart"/>
      <w:r w:rsidRPr="0016733B">
        <w:rPr>
          <w:rFonts w:ascii="Arial" w:hAnsi="Arial" w:cs="Arial"/>
          <w:sz w:val="20"/>
          <w:szCs w:val="20"/>
        </w:rPr>
        <w:t>Sinapic</w:t>
      </w:r>
      <w:proofErr w:type="spellEnd"/>
      <w:r w:rsidRPr="0016733B">
        <w:rPr>
          <w:rFonts w:ascii="Arial" w:hAnsi="Arial" w:cs="Arial"/>
          <w:sz w:val="20"/>
          <w:szCs w:val="20"/>
        </w:rPr>
        <w:t xml:space="preserve"> acid did not show any suppression against </w:t>
      </w:r>
      <w:proofErr w:type="spellStart"/>
      <w:r w:rsidRPr="0016733B">
        <w:rPr>
          <w:rFonts w:ascii="Arial" w:hAnsi="Arial" w:cs="Arial"/>
          <w:i/>
          <w:iCs/>
          <w:sz w:val="20"/>
          <w:szCs w:val="20"/>
        </w:rPr>
        <w:t>Foc</w:t>
      </w:r>
      <w:proofErr w:type="spellEnd"/>
      <w:r w:rsidRPr="0016733B">
        <w:rPr>
          <w:rFonts w:ascii="Arial" w:hAnsi="Arial" w:cs="Arial"/>
          <w:i/>
          <w:iCs/>
          <w:sz w:val="20"/>
          <w:szCs w:val="20"/>
        </w:rPr>
        <w:t xml:space="preserve"> </w:t>
      </w:r>
      <w:r w:rsidRPr="0016733B">
        <w:rPr>
          <w:rFonts w:ascii="Arial" w:hAnsi="Arial" w:cs="Arial"/>
          <w:sz w:val="20"/>
          <w:szCs w:val="20"/>
        </w:rPr>
        <w:t>at all concentrations</w:t>
      </w:r>
      <w:r>
        <w:rPr>
          <w:rFonts w:ascii="Arial" w:hAnsi="Arial" w:cs="Arial"/>
          <w:sz w:val="20"/>
          <w:szCs w:val="20"/>
        </w:rPr>
        <w:t>, and</w:t>
      </w:r>
      <w:r w:rsidRPr="0016733B">
        <w:rPr>
          <w:rFonts w:ascii="Arial" w:hAnsi="Arial" w:cs="Arial"/>
          <w:sz w:val="20"/>
          <w:szCs w:val="20"/>
        </w:rPr>
        <w:t xml:space="preserve"> increased mycelial growth (Fig</w:t>
      </w:r>
      <w:r>
        <w:rPr>
          <w:rFonts w:ascii="Arial" w:hAnsi="Arial" w:cs="Arial"/>
          <w:sz w:val="20"/>
          <w:szCs w:val="20"/>
        </w:rPr>
        <w:t xml:space="preserve">. </w:t>
      </w:r>
      <w:r w:rsidR="00AB0298">
        <w:rPr>
          <w:rFonts w:ascii="Arial" w:hAnsi="Arial" w:cs="Arial"/>
          <w:sz w:val="20"/>
          <w:szCs w:val="20"/>
        </w:rPr>
        <w:t>1</w:t>
      </w:r>
      <w:r w:rsidRPr="0016733B">
        <w:rPr>
          <w:rFonts w:ascii="Arial" w:hAnsi="Arial" w:cs="Arial"/>
          <w:sz w:val="20"/>
          <w:szCs w:val="20"/>
        </w:rPr>
        <w:t xml:space="preserve">). </w:t>
      </w:r>
    </w:p>
    <w:p w14:paraId="5B09A8A4" w14:textId="77777777" w:rsidR="00A3084C" w:rsidRDefault="00A3084C" w:rsidP="003043A8">
      <w:pPr>
        <w:jc w:val="both"/>
        <w:rPr>
          <w:rFonts w:ascii="Arial" w:eastAsia="Calibri" w:hAnsi="Arial" w:cs="Arial"/>
          <w:sz w:val="20"/>
          <w:szCs w:val="20"/>
        </w:rPr>
      </w:pPr>
    </w:p>
    <w:p w14:paraId="5CA07963" w14:textId="1CC1F2D2" w:rsidR="008E6B19" w:rsidRPr="00286451" w:rsidRDefault="008E6B19" w:rsidP="003043A8">
      <w:pPr>
        <w:spacing w:after="0" w:line="360" w:lineRule="auto"/>
        <w:ind w:left="709" w:hanging="709"/>
        <w:jc w:val="both"/>
        <w:rPr>
          <w:rFonts w:ascii="Arial" w:eastAsia="Calibri" w:hAnsi="Arial" w:cs="Arial"/>
          <w:b/>
        </w:rPr>
      </w:pPr>
      <w:r w:rsidRPr="00286451">
        <w:rPr>
          <w:rFonts w:ascii="Arial" w:eastAsia="Calibri" w:hAnsi="Arial" w:cs="Arial"/>
          <w:b/>
        </w:rPr>
        <w:t xml:space="preserve">2.3.2. </w:t>
      </w:r>
      <w:r w:rsidRPr="00286451">
        <w:rPr>
          <w:rFonts w:ascii="Arial" w:eastAsia="Calibri" w:hAnsi="Arial" w:cs="Arial"/>
          <w:b/>
        </w:rPr>
        <w:tab/>
        <w:t xml:space="preserve">Compare the reliability of young plant </w:t>
      </w:r>
      <w:r w:rsidR="00C6591B" w:rsidRPr="00286451">
        <w:rPr>
          <w:rFonts w:ascii="Arial" w:eastAsia="Calibri" w:hAnsi="Arial" w:cs="Arial"/>
          <w:b/>
        </w:rPr>
        <w:t xml:space="preserve">resistance </w:t>
      </w:r>
      <w:r w:rsidR="00EA070A" w:rsidRPr="00286451">
        <w:rPr>
          <w:rFonts w:ascii="Arial" w:eastAsia="Calibri" w:hAnsi="Arial" w:cs="Arial"/>
          <w:b/>
        </w:rPr>
        <w:t>t</w:t>
      </w:r>
      <w:r w:rsidRPr="00286451">
        <w:rPr>
          <w:rFonts w:ascii="Arial" w:eastAsia="Calibri" w:hAnsi="Arial" w:cs="Arial"/>
          <w:b/>
        </w:rPr>
        <w:t xml:space="preserve">esting to whole plant testing </w:t>
      </w:r>
      <w:r w:rsidR="00C6591B" w:rsidRPr="00286451">
        <w:rPr>
          <w:rFonts w:ascii="Arial" w:eastAsia="Calibri" w:hAnsi="Arial" w:cs="Arial"/>
          <w:b/>
        </w:rPr>
        <w:t xml:space="preserve">in field </w:t>
      </w:r>
      <w:r w:rsidRPr="00286451">
        <w:rPr>
          <w:rFonts w:ascii="Arial" w:eastAsia="Calibri" w:hAnsi="Arial" w:cs="Arial"/>
          <w:b/>
        </w:rPr>
        <w:t xml:space="preserve">for </w:t>
      </w:r>
      <w:r w:rsidR="00C6591B" w:rsidRPr="00286451">
        <w:rPr>
          <w:rFonts w:ascii="Arial" w:eastAsia="Calibri" w:hAnsi="Arial" w:cs="Arial"/>
          <w:b/>
        </w:rPr>
        <w:t>evaluation</w:t>
      </w:r>
      <w:r w:rsidRPr="00286451">
        <w:rPr>
          <w:rFonts w:ascii="Arial" w:eastAsia="Calibri" w:hAnsi="Arial" w:cs="Arial"/>
          <w:b/>
        </w:rPr>
        <w:t xml:space="preserve"> against Fusarium wilt, Sigatoka, nematodes and weevils  </w:t>
      </w:r>
      <w:r w:rsidR="00C6591B" w:rsidRPr="00286451">
        <w:rPr>
          <w:rFonts w:ascii="Arial" w:eastAsia="Calibri" w:hAnsi="Arial" w:cs="Arial"/>
          <w:b/>
        </w:rPr>
        <w:t xml:space="preserve"> </w:t>
      </w:r>
    </w:p>
    <w:p w14:paraId="520C4DFA" w14:textId="2702D760" w:rsidR="008E6B19" w:rsidRDefault="006461FC" w:rsidP="003043A8">
      <w:pPr>
        <w:spacing w:after="0" w:line="360" w:lineRule="auto"/>
        <w:jc w:val="both"/>
        <w:rPr>
          <w:rFonts w:ascii="Arial" w:eastAsia="Calibri" w:hAnsi="Arial" w:cs="Arial"/>
          <w:sz w:val="20"/>
          <w:szCs w:val="20"/>
        </w:rPr>
      </w:pPr>
      <w:proofErr w:type="spellStart"/>
      <w:r>
        <w:rPr>
          <w:rFonts w:ascii="Arial" w:eastAsia="Calibri" w:hAnsi="Arial" w:cs="Arial"/>
          <w:sz w:val="20"/>
          <w:szCs w:val="20"/>
        </w:rPr>
        <w:t>Mshare</w:t>
      </w:r>
      <w:proofErr w:type="spellEnd"/>
      <w:r>
        <w:rPr>
          <w:rFonts w:ascii="Arial" w:eastAsia="Calibri" w:hAnsi="Arial" w:cs="Arial"/>
          <w:sz w:val="20"/>
          <w:szCs w:val="20"/>
        </w:rPr>
        <w:t xml:space="preserve"> </w:t>
      </w:r>
      <w:r w:rsidR="00247AC1">
        <w:rPr>
          <w:rFonts w:ascii="Arial" w:eastAsia="Calibri" w:hAnsi="Arial" w:cs="Arial"/>
          <w:sz w:val="20"/>
          <w:szCs w:val="20"/>
        </w:rPr>
        <w:t>bananas will be</w:t>
      </w:r>
      <w:r>
        <w:rPr>
          <w:rFonts w:ascii="Arial" w:eastAsia="Calibri" w:hAnsi="Arial" w:cs="Arial"/>
          <w:sz w:val="20"/>
          <w:szCs w:val="20"/>
        </w:rPr>
        <w:t xml:space="preserve"> evaluated in </w:t>
      </w:r>
      <w:r w:rsidR="00247AC1">
        <w:rPr>
          <w:rFonts w:ascii="Arial" w:eastAsia="Calibri" w:hAnsi="Arial" w:cs="Arial"/>
          <w:sz w:val="20"/>
          <w:szCs w:val="20"/>
        </w:rPr>
        <w:t xml:space="preserve">the </w:t>
      </w:r>
      <w:r>
        <w:rPr>
          <w:rFonts w:ascii="Arial" w:eastAsia="Calibri" w:hAnsi="Arial" w:cs="Arial"/>
          <w:sz w:val="20"/>
          <w:szCs w:val="20"/>
        </w:rPr>
        <w:t xml:space="preserve">greenhouse and in field in Uganda and Tanzania. </w:t>
      </w:r>
      <w:r w:rsidR="00247AC1">
        <w:rPr>
          <w:rFonts w:ascii="Arial" w:eastAsia="Calibri" w:hAnsi="Arial" w:cs="Arial"/>
          <w:sz w:val="20"/>
          <w:szCs w:val="20"/>
        </w:rPr>
        <w:t xml:space="preserve">Planting will </w:t>
      </w:r>
      <w:r w:rsidR="00EA070A">
        <w:rPr>
          <w:rFonts w:ascii="Arial" w:eastAsia="Calibri" w:hAnsi="Arial" w:cs="Arial"/>
          <w:sz w:val="20"/>
          <w:szCs w:val="20"/>
        </w:rPr>
        <w:t>be done</w:t>
      </w:r>
      <w:r w:rsidR="00247AC1">
        <w:rPr>
          <w:rFonts w:ascii="Arial" w:eastAsia="Calibri" w:hAnsi="Arial" w:cs="Arial"/>
          <w:sz w:val="20"/>
          <w:szCs w:val="20"/>
        </w:rPr>
        <w:t xml:space="preserve"> in April 2017.</w:t>
      </w:r>
    </w:p>
    <w:p w14:paraId="4B766D9A" w14:textId="46DA77F8" w:rsidR="006461FC" w:rsidRDefault="006461FC" w:rsidP="003043A8">
      <w:pPr>
        <w:spacing w:after="0" w:line="360" w:lineRule="auto"/>
        <w:jc w:val="both"/>
        <w:rPr>
          <w:rFonts w:ascii="Arial" w:eastAsia="Calibri" w:hAnsi="Arial" w:cs="Arial"/>
          <w:sz w:val="20"/>
          <w:szCs w:val="20"/>
        </w:rPr>
      </w:pPr>
    </w:p>
    <w:p w14:paraId="3DB9F14D" w14:textId="77777777" w:rsidR="00C6591B" w:rsidRDefault="00C6591B" w:rsidP="003043A8">
      <w:pPr>
        <w:spacing w:after="0" w:line="360" w:lineRule="auto"/>
        <w:jc w:val="both"/>
        <w:rPr>
          <w:rFonts w:ascii="Arial" w:eastAsia="Calibri" w:hAnsi="Arial" w:cs="Arial"/>
          <w:sz w:val="20"/>
          <w:szCs w:val="20"/>
        </w:rPr>
      </w:pPr>
    </w:p>
    <w:p w14:paraId="4F5EB659" w14:textId="299E4C83" w:rsidR="00794C26" w:rsidRPr="00286451" w:rsidRDefault="00794C26" w:rsidP="003043A8">
      <w:pPr>
        <w:spacing w:after="0" w:line="360" w:lineRule="auto"/>
        <w:jc w:val="both"/>
        <w:rPr>
          <w:rFonts w:ascii="Arial" w:eastAsia="Calibri" w:hAnsi="Arial" w:cs="Arial"/>
        </w:rPr>
      </w:pPr>
      <w:r w:rsidRPr="00286451">
        <w:rPr>
          <w:rFonts w:ascii="Arial" w:eastAsia="Calibri" w:hAnsi="Arial" w:cs="Arial"/>
          <w:u w:val="single"/>
        </w:rPr>
        <w:t>Intermediate outcome 2.4</w:t>
      </w:r>
      <w:r w:rsidR="001159F7" w:rsidRPr="00286451">
        <w:rPr>
          <w:rFonts w:ascii="Arial" w:eastAsia="Calibri" w:hAnsi="Arial" w:cs="Arial"/>
          <w:u w:val="single"/>
        </w:rPr>
        <w:t>:</w:t>
      </w:r>
      <w:r w:rsidRPr="00286451">
        <w:rPr>
          <w:rFonts w:ascii="Arial" w:eastAsia="Calibri" w:hAnsi="Arial" w:cs="Arial"/>
        </w:rPr>
        <w:t xml:space="preserve"> </w:t>
      </w:r>
      <w:r w:rsidRPr="00286451">
        <w:rPr>
          <w:rFonts w:ascii="Arial" w:eastAsia="Calibri" w:hAnsi="Arial" w:cs="Arial"/>
          <w:i/>
        </w:rPr>
        <w:t>Train staff in banana disease evaluation, resistance screening and pathogen and pest identification with focus on Fusarium wilt, Sigatoka, nematodes and weevils</w:t>
      </w:r>
    </w:p>
    <w:p w14:paraId="0E1D8701" w14:textId="77777777" w:rsidR="008707C3" w:rsidRPr="008707C3" w:rsidRDefault="008707C3" w:rsidP="003043A8">
      <w:pPr>
        <w:spacing w:after="0" w:line="360" w:lineRule="auto"/>
        <w:jc w:val="both"/>
        <w:rPr>
          <w:rFonts w:ascii="Arial" w:eastAsia="Calibri" w:hAnsi="Arial" w:cs="Arial"/>
          <w:sz w:val="20"/>
          <w:szCs w:val="20"/>
        </w:rPr>
      </w:pPr>
    </w:p>
    <w:p w14:paraId="7F866219" w14:textId="03A8191C" w:rsidR="00794C26" w:rsidRDefault="00794C26" w:rsidP="003043A8">
      <w:pPr>
        <w:spacing w:after="0" w:line="360" w:lineRule="auto"/>
        <w:jc w:val="both"/>
        <w:rPr>
          <w:rFonts w:ascii="Arial" w:eastAsia="Calibri" w:hAnsi="Arial" w:cs="Arial"/>
          <w:sz w:val="20"/>
          <w:szCs w:val="20"/>
        </w:rPr>
      </w:pPr>
      <w:r w:rsidRPr="00A46C97">
        <w:rPr>
          <w:rFonts w:ascii="Arial" w:eastAsia="Calibri" w:hAnsi="Arial" w:cs="Arial"/>
          <w:sz w:val="20"/>
          <w:szCs w:val="20"/>
        </w:rPr>
        <w:t xml:space="preserve">A </w:t>
      </w:r>
      <w:r w:rsidR="00AF0862" w:rsidRPr="00A46C97">
        <w:rPr>
          <w:rFonts w:ascii="Arial" w:eastAsia="Calibri" w:hAnsi="Arial" w:cs="Arial"/>
          <w:sz w:val="20"/>
          <w:szCs w:val="20"/>
        </w:rPr>
        <w:t xml:space="preserve">training </w:t>
      </w:r>
      <w:r w:rsidRPr="00A46C97">
        <w:rPr>
          <w:rFonts w:ascii="Arial" w:eastAsia="Calibri" w:hAnsi="Arial" w:cs="Arial"/>
          <w:sz w:val="20"/>
          <w:szCs w:val="20"/>
        </w:rPr>
        <w:t xml:space="preserve">manual </w:t>
      </w:r>
      <w:r w:rsidR="00AF0862" w:rsidRPr="00A46C97">
        <w:rPr>
          <w:rFonts w:ascii="Arial" w:eastAsia="Calibri" w:hAnsi="Arial" w:cs="Arial"/>
          <w:sz w:val="20"/>
          <w:szCs w:val="20"/>
        </w:rPr>
        <w:t>w</w:t>
      </w:r>
      <w:r w:rsidRPr="00A46C97">
        <w:rPr>
          <w:rFonts w:ascii="Arial" w:eastAsia="Calibri" w:hAnsi="Arial" w:cs="Arial"/>
          <w:sz w:val="20"/>
          <w:szCs w:val="20"/>
        </w:rPr>
        <w:t xml:space="preserve">as developed for </w:t>
      </w:r>
      <w:r w:rsidR="00AF0862" w:rsidRPr="00A46C97">
        <w:rPr>
          <w:rFonts w:ascii="Arial" w:eastAsia="Calibri" w:hAnsi="Arial" w:cs="Arial"/>
          <w:sz w:val="20"/>
          <w:szCs w:val="20"/>
        </w:rPr>
        <w:t>field diagnosis</w:t>
      </w:r>
      <w:r w:rsidRPr="00A46C97">
        <w:rPr>
          <w:rFonts w:ascii="Arial" w:eastAsia="Calibri" w:hAnsi="Arial" w:cs="Arial"/>
          <w:sz w:val="20"/>
          <w:szCs w:val="20"/>
        </w:rPr>
        <w:t xml:space="preserve"> of </w:t>
      </w:r>
      <w:proofErr w:type="spellStart"/>
      <w:r w:rsidRPr="00A46C97">
        <w:rPr>
          <w:rFonts w:ascii="Arial" w:eastAsia="Calibri" w:hAnsi="Arial" w:cs="Arial"/>
          <w:sz w:val="20"/>
          <w:szCs w:val="20"/>
        </w:rPr>
        <w:t>Foc</w:t>
      </w:r>
      <w:proofErr w:type="spellEnd"/>
      <w:r w:rsidRPr="00A46C97">
        <w:rPr>
          <w:rFonts w:ascii="Arial" w:eastAsia="Calibri" w:hAnsi="Arial" w:cs="Arial"/>
          <w:sz w:val="20"/>
          <w:szCs w:val="20"/>
        </w:rPr>
        <w:t xml:space="preserve"> and other pest and diseases</w:t>
      </w:r>
      <w:r w:rsidR="00AF0862" w:rsidRPr="00A46C97">
        <w:rPr>
          <w:rFonts w:ascii="Arial" w:eastAsia="Calibri" w:hAnsi="Arial" w:cs="Arial"/>
          <w:sz w:val="20"/>
          <w:szCs w:val="20"/>
        </w:rPr>
        <w:t>, sample collection and trial evaluations</w:t>
      </w:r>
      <w:r w:rsidR="00EA070A">
        <w:rPr>
          <w:rFonts w:ascii="Arial" w:eastAsia="Calibri" w:hAnsi="Arial" w:cs="Arial"/>
          <w:sz w:val="20"/>
          <w:szCs w:val="20"/>
        </w:rPr>
        <w:t>.</w:t>
      </w:r>
      <w:r w:rsidRPr="00A46C97">
        <w:rPr>
          <w:rFonts w:ascii="Arial" w:eastAsia="Calibri" w:hAnsi="Arial" w:cs="Arial"/>
          <w:sz w:val="20"/>
          <w:szCs w:val="20"/>
        </w:rPr>
        <w:t xml:space="preserve"> </w:t>
      </w:r>
      <w:r w:rsidR="00EA070A">
        <w:rPr>
          <w:rFonts w:ascii="Arial" w:eastAsia="Calibri" w:hAnsi="Arial" w:cs="Arial"/>
          <w:sz w:val="20"/>
          <w:szCs w:val="20"/>
        </w:rPr>
        <w:t>T</w:t>
      </w:r>
      <w:r w:rsidR="00493B5F" w:rsidRPr="00A46C97">
        <w:rPr>
          <w:rFonts w:ascii="Arial" w:eastAsia="Calibri" w:hAnsi="Arial" w:cs="Arial"/>
          <w:sz w:val="20"/>
          <w:szCs w:val="20"/>
        </w:rPr>
        <w:t xml:space="preserve">his </w:t>
      </w:r>
      <w:r w:rsidR="00EA070A">
        <w:rPr>
          <w:rFonts w:ascii="Arial" w:eastAsia="Calibri" w:hAnsi="Arial" w:cs="Arial"/>
          <w:sz w:val="20"/>
          <w:szCs w:val="20"/>
        </w:rPr>
        <w:t>manual has been</w:t>
      </w:r>
      <w:r w:rsidR="00493B5F" w:rsidRPr="00A46C97">
        <w:rPr>
          <w:rFonts w:ascii="Arial" w:eastAsia="Calibri" w:hAnsi="Arial" w:cs="Arial"/>
          <w:sz w:val="20"/>
          <w:szCs w:val="20"/>
        </w:rPr>
        <w:t xml:space="preserve"> publi</w:t>
      </w:r>
      <w:r w:rsidR="00EA070A">
        <w:rPr>
          <w:rFonts w:ascii="Arial" w:eastAsia="Calibri" w:hAnsi="Arial" w:cs="Arial"/>
          <w:sz w:val="20"/>
          <w:szCs w:val="20"/>
        </w:rPr>
        <w:t>shed as a book</w:t>
      </w:r>
      <w:r w:rsidR="00493B5F" w:rsidRPr="00A46C97">
        <w:rPr>
          <w:rFonts w:ascii="Arial" w:eastAsia="Calibri" w:hAnsi="Arial" w:cs="Arial"/>
          <w:sz w:val="20"/>
          <w:szCs w:val="20"/>
        </w:rPr>
        <w:t>.</w:t>
      </w:r>
    </w:p>
    <w:p w14:paraId="17C13291" w14:textId="77777777" w:rsidR="006332B7" w:rsidRDefault="006332B7" w:rsidP="003043A8">
      <w:pPr>
        <w:spacing w:after="0" w:line="360" w:lineRule="auto"/>
        <w:jc w:val="both"/>
        <w:rPr>
          <w:rFonts w:ascii="Arial" w:eastAsia="Calibri" w:hAnsi="Arial" w:cs="Arial"/>
          <w:sz w:val="20"/>
          <w:szCs w:val="20"/>
        </w:rPr>
      </w:pPr>
    </w:p>
    <w:p w14:paraId="69BDA796" w14:textId="77777777" w:rsidR="006332B7" w:rsidRDefault="006332B7" w:rsidP="003043A8">
      <w:pPr>
        <w:spacing w:after="0" w:line="360" w:lineRule="auto"/>
        <w:jc w:val="both"/>
        <w:rPr>
          <w:rFonts w:ascii="Arial" w:eastAsia="Calibri" w:hAnsi="Arial" w:cs="Arial"/>
          <w:sz w:val="20"/>
          <w:szCs w:val="20"/>
        </w:rPr>
      </w:pPr>
    </w:p>
    <w:p w14:paraId="2188939E" w14:textId="59C803F8" w:rsidR="0072749C" w:rsidRPr="0017240D" w:rsidRDefault="008707C3" w:rsidP="003043A8">
      <w:pPr>
        <w:spacing w:after="0" w:line="360" w:lineRule="auto"/>
        <w:jc w:val="both"/>
        <w:rPr>
          <w:rFonts w:ascii="Arial" w:hAnsi="Arial" w:cs="Arial"/>
          <w:b/>
          <w:bCs/>
          <w:iCs/>
          <w:sz w:val="24"/>
          <w:szCs w:val="24"/>
        </w:rPr>
      </w:pPr>
      <w:r w:rsidRPr="006D04FB">
        <w:rPr>
          <w:rFonts w:ascii="Arial" w:hAnsi="Arial" w:cs="Arial"/>
          <w:b/>
          <w:bCs/>
          <w:iCs/>
          <w:sz w:val="24"/>
          <w:szCs w:val="24"/>
        </w:rPr>
        <w:t>REFERENCES</w:t>
      </w:r>
    </w:p>
    <w:p w14:paraId="694D3621" w14:textId="77777777" w:rsidR="006332B7" w:rsidRDefault="006332B7" w:rsidP="003E2566">
      <w:pPr>
        <w:spacing w:after="0" w:line="360" w:lineRule="auto"/>
        <w:ind w:left="680" w:hanging="680"/>
        <w:jc w:val="both"/>
        <w:rPr>
          <w:rFonts w:ascii="Arial" w:eastAsia="Calibri" w:hAnsi="Arial" w:cs="Arial"/>
          <w:noProof/>
          <w:sz w:val="20"/>
          <w:szCs w:val="20"/>
        </w:rPr>
      </w:pPr>
    </w:p>
    <w:p w14:paraId="0C8C7491" w14:textId="276A74DE" w:rsidR="003C08C6" w:rsidRPr="00B848DC" w:rsidRDefault="003C08C6" w:rsidP="003E2566">
      <w:pPr>
        <w:spacing w:after="0" w:line="360" w:lineRule="auto"/>
        <w:ind w:left="680" w:hanging="680"/>
        <w:jc w:val="both"/>
        <w:rPr>
          <w:rFonts w:ascii="Arial" w:eastAsia="Calibri" w:hAnsi="Arial" w:cs="Arial"/>
          <w:noProof/>
          <w:sz w:val="20"/>
          <w:szCs w:val="20"/>
          <w:lang w:val="en-US"/>
        </w:rPr>
      </w:pPr>
      <w:r w:rsidRPr="00181862">
        <w:rPr>
          <w:rFonts w:ascii="Arial" w:eastAsia="Calibri" w:hAnsi="Arial" w:cs="Arial"/>
          <w:noProof/>
          <w:sz w:val="20"/>
          <w:szCs w:val="20"/>
        </w:rPr>
        <w:t xml:space="preserve">De Ascensao, A.R.D.C.F. </w:t>
      </w:r>
      <w:r w:rsidR="00B848DC" w:rsidRPr="00181862">
        <w:rPr>
          <w:rFonts w:ascii="Arial" w:eastAsia="Calibri" w:hAnsi="Arial" w:cs="Arial"/>
          <w:noProof/>
          <w:sz w:val="20"/>
          <w:szCs w:val="20"/>
        </w:rPr>
        <w:t>and</w:t>
      </w:r>
      <w:r w:rsidRPr="00181862">
        <w:rPr>
          <w:rFonts w:ascii="Arial" w:eastAsia="Calibri" w:hAnsi="Arial" w:cs="Arial"/>
          <w:noProof/>
          <w:sz w:val="20"/>
          <w:szCs w:val="20"/>
        </w:rPr>
        <w:t xml:space="preserve"> Dubery, I.A. 2000. </w:t>
      </w:r>
      <w:r w:rsidRPr="00B848DC">
        <w:rPr>
          <w:rFonts w:ascii="Arial" w:eastAsia="Calibri" w:hAnsi="Arial" w:cs="Arial"/>
          <w:noProof/>
          <w:sz w:val="20"/>
          <w:szCs w:val="20"/>
          <w:lang w:val="en-US"/>
        </w:rPr>
        <w:t>Panama Disease: Cell Wall Reinforcement in Banana Roots in Response to Elicitors from Fusarium oxysporum f. sp. cubense Race Four. Phytopathology 90</w:t>
      </w:r>
      <w:r w:rsidR="00B848DC">
        <w:rPr>
          <w:rFonts w:ascii="Arial" w:eastAsia="Calibri" w:hAnsi="Arial" w:cs="Arial"/>
          <w:noProof/>
          <w:sz w:val="20"/>
          <w:szCs w:val="20"/>
          <w:lang w:val="en-US"/>
        </w:rPr>
        <w:t>:</w:t>
      </w:r>
      <w:r w:rsidRPr="00B848DC">
        <w:rPr>
          <w:rFonts w:ascii="Arial" w:eastAsia="Calibri" w:hAnsi="Arial" w:cs="Arial"/>
          <w:noProof/>
          <w:sz w:val="20"/>
          <w:szCs w:val="20"/>
          <w:lang w:val="en-US"/>
        </w:rPr>
        <w:t xml:space="preserve"> 1173-1180.</w:t>
      </w:r>
    </w:p>
    <w:p w14:paraId="478914F2" w14:textId="4CF0532B" w:rsidR="005E16FB" w:rsidRPr="00D86F7C" w:rsidRDefault="003E2566" w:rsidP="00D86F7C">
      <w:pPr>
        <w:spacing w:after="0" w:line="360" w:lineRule="auto"/>
        <w:ind w:left="680" w:hanging="680"/>
        <w:jc w:val="both"/>
        <w:rPr>
          <w:rFonts w:ascii="Arial" w:hAnsi="Arial" w:cs="Arial"/>
          <w:noProof/>
          <w:sz w:val="20"/>
          <w:szCs w:val="20"/>
          <w:lang w:val="en-US"/>
        </w:rPr>
      </w:pPr>
      <w:bookmarkStart w:id="8" w:name="_ENREF_10"/>
      <w:r w:rsidRPr="00181862">
        <w:rPr>
          <w:rFonts w:ascii="Arial" w:hAnsi="Arial" w:cs="Arial"/>
          <w:noProof/>
          <w:sz w:val="20"/>
          <w:szCs w:val="20"/>
        </w:rPr>
        <w:t xml:space="preserve">De Ascensao, A.R. </w:t>
      </w:r>
      <w:r w:rsidR="00B848DC" w:rsidRPr="00181862">
        <w:rPr>
          <w:rFonts w:ascii="Arial" w:hAnsi="Arial" w:cs="Arial"/>
          <w:noProof/>
          <w:sz w:val="20"/>
          <w:szCs w:val="20"/>
        </w:rPr>
        <w:t>and</w:t>
      </w:r>
      <w:r w:rsidRPr="00181862">
        <w:rPr>
          <w:rFonts w:ascii="Arial" w:hAnsi="Arial" w:cs="Arial"/>
          <w:noProof/>
          <w:sz w:val="20"/>
          <w:szCs w:val="20"/>
        </w:rPr>
        <w:t xml:space="preserve"> Dubery, I.A. 2003. </w:t>
      </w:r>
      <w:r w:rsidRPr="00D86F7C">
        <w:rPr>
          <w:rFonts w:ascii="Arial" w:hAnsi="Arial" w:cs="Arial"/>
          <w:noProof/>
          <w:sz w:val="20"/>
          <w:szCs w:val="20"/>
          <w:lang w:val="en-US"/>
        </w:rPr>
        <w:t xml:space="preserve">Soluble and wall-bound phenolics and phenolic polymers in Musa acuminata roots exposed to elicitors from </w:t>
      </w:r>
      <w:r w:rsidRPr="00D86F7C">
        <w:rPr>
          <w:rFonts w:ascii="Arial" w:hAnsi="Arial" w:cs="Arial"/>
          <w:i/>
          <w:noProof/>
          <w:sz w:val="20"/>
          <w:szCs w:val="20"/>
          <w:lang w:val="en-US"/>
        </w:rPr>
        <w:t>Fusarium oxysporum f.sp. cubense</w:t>
      </w:r>
      <w:r w:rsidRPr="00D86F7C">
        <w:rPr>
          <w:rFonts w:ascii="Arial" w:hAnsi="Arial" w:cs="Arial"/>
          <w:noProof/>
          <w:sz w:val="20"/>
          <w:szCs w:val="20"/>
          <w:lang w:val="en-US"/>
        </w:rPr>
        <w:t>. Phytochemistry 63</w:t>
      </w:r>
      <w:r w:rsidR="00B848DC">
        <w:rPr>
          <w:rFonts w:ascii="Arial" w:hAnsi="Arial" w:cs="Arial"/>
          <w:b/>
          <w:noProof/>
          <w:sz w:val="20"/>
          <w:szCs w:val="20"/>
          <w:lang w:val="en-US"/>
        </w:rPr>
        <w:t>:</w:t>
      </w:r>
      <w:r w:rsidRPr="00D86F7C">
        <w:rPr>
          <w:rFonts w:ascii="Arial" w:hAnsi="Arial" w:cs="Arial"/>
          <w:noProof/>
          <w:sz w:val="20"/>
          <w:szCs w:val="20"/>
          <w:lang w:val="en-US"/>
        </w:rPr>
        <w:t xml:space="preserve"> 679-86.</w:t>
      </w:r>
      <w:bookmarkEnd w:id="8"/>
    </w:p>
    <w:p w14:paraId="49044B1B" w14:textId="75748885" w:rsidR="0046094C" w:rsidRPr="00B848DC" w:rsidRDefault="0046094C" w:rsidP="003E2566">
      <w:pPr>
        <w:spacing w:after="0" w:line="360" w:lineRule="auto"/>
        <w:ind w:left="680" w:hanging="680"/>
        <w:jc w:val="both"/>
        <w:rPr>
          <w:rFonts w:ascii="Arial" w:eastAsia="Calibri" w:hAnsi="Arial" w:cs="Arial"/>
          <w:noProof/>
          <w:sz w:val="20"/>
          <w:szCs w:val="20"/>
          <w:lang w:val="en-US"/>
        </w:rPr>
      </w:pPr>
      <w:r w:rsidRPr="00B848DC">
        <w:rPr>
          <w:rFonts w:ascii="Arial" w:eastAsia="Calibri" w:hAnsi="Arial" w:cs="Arial"/>
          <w:noProof/>
          <w:sz w:val="20"/>
          <w:szCs w:val="20"/>
          <w:lang w:val="en-US"/>
        </w:rPr>
        <w:t xml:space="preserve">Van den Berg, N. 2006. Identification of genes associated with tolerance in the Cavendish banana selection GCTCV-218, against </w:t>
      </w:r>
      <w:r w:rsidRPr="00B848DC">
        <w:rPr>
          <w:rFonts w:ascii="Arial" w:eastAsia="Calibri" w:hAnsi="Arial" w:cs="Arial"/>
          <w:i/>
          <w:noProof/>
          <w:sz w:val="20"/>
          <w:szCs w:val="20"/>
          <w:lang w:val="en-US"/>
        </w:rPr>
        <w:t>Fusarium oxysporum</w:t>
      </w:r>
      <w:r w:rsidRPr="00B848DC">
        <w:rPr>
          <w:rFonts w:ascii="Arial" w:eastAsia="Calibri" w:hAnsi="Arial" w:cs="Arial"/>
          <w:noProof/>
          <w:sz w:val="20"/>
          <w:szCs w:val="20"/>
          <w:lang w:val="en-US"/>
        </w:rPr>
        <w:t xml:space="preserve"> f. sp. </w:t>
      </w:r>
      <w:r w:rsidRPr="00B848DC">
        <w:rPr>
          <w:rFonts w:ascii="Arial" w:eastAsia="Calibri" w:hAnsi="Arial" w:cs="Arial"/>
          <w:i/>
          <w:noProof/>
          <w:sz w:val="20"/>
          <w:szCs w:val="20"/>
          <w:lang w:val="en-US"/>
        </w:rPr>
        <w:t>cubense</w:t>
      </w:r>
      <w:r w:rsidRPr="00B848DC">
        <w:rPr>
          <w:rFonts w:ascii="Arial" w:eastAsia="Calibri" w:hAnsi="Arial" w:cs="Arial"/>
          <w:noProof/>
          <w:sz w:val="20"/>
          <w:szCs w:val="20"/>
          <w:lang w:val="en-US"/>
        </w:rPr>
        <w:t xml:space="preserve"> “subtropical” race 4. PhD thesis, University of Pretoria, South Africa.</w:t>
      </w:r>
    </w:p>
    <w:p w14:paraId="076CCB8E" w14:textId="77777777" w:rsidR="001159F7" w:rsidRPr="006332B7" w:rsidRDefault="001159F7">
      <w:pPr>
        <w:pStyle w:val="Heading1"/>
        <w:rPr>
          <w:sz w:val="20"/>
          <w:szCs w:val="20"/>
        </w:rPr>
      </w:pPr>
      <w:bookmarkStart w:id="9" w:name="_Toc478634717"/>
    </w:p>
    <w:p w14:paraId="2EC534AD" w14:textId="77777777" w:rsidR="006332B7" w:rsidRPr="006332B7" w:rsidRDefault="006332B7" w:rsidP="006332B7">
      <w:pPr>
        <w:rPr>
          <w:sz w:val="20"/>
          <w:szCs w:val="20"/>
        </w:rPr>
      </w:pPr>
    </w:p>
    <w:p w14:paraId="28F59D35" w14:textId="5E828EE3" w:rsidR="00D1669F" w:rsidRPr="003043A8" w:rsidRDefault="006332B7" w:rsidP="00EA070A">
      <w:pPr>
        <w:pStyle w:val="Heading1"/>
      </w:pPr>
      <w:r w:rsidRPr="006332B7">
        <w:rPr>
          <w:sz w:val="20"/>
          <w:szCs w:val="20"/>
        </w:rPr>
        <w:br w:type="column"/>
      </w:r>
      <w:r w:rsidR="008707C3" w:rsidRPr="003043A8">
        <w:lastRenderedPageBreak/>
        <w:t>CHALLENGES ENCOUNTERED</w:t>
      </w:r>
      <w:bookmarkEnd w:id="9"/>
    </w:p>
    <w:p w14:paraId="5222858D" w14:textId="77777777" w:rsidR="006332B7" w:rsidRPr="006332B7" w:rsidRDefault="006332B7" w:rsidP="006332B7">
      <w:pPr>
        <w:spacing w:after="0" w:line="360" w:lineRule="auto"/>
        <w:jc w:val="both"/>
        <w:rPr>
          <w:rFonts w:ascii="Arial" w:hAnsi="Arial" w:cs="Arial"/>
          <w:sz w:val="20"/>
          <w:szCs w:val="20"/>
        </w:rPr>
      </w:pPr>
      <w:bookmarkStart w:id="10" w:name="_Toc463990448"/>
      <w:bookmarkStart w:id="11" w:name="_Toc464057679"/>
    </w:p>
    <w:p w14:paraId="168BD03A" w14:textId="327D3041" w:rsidR="00647E8D" w:rsidRPr="00EA070A" w:rsidRDefault="0017240D" w:rsidP="00EA070A">
      <w:pPr>
        <w:pStyle w:val="ListParagraph"/>
        <w:numPr>
          <w:ilvl w:val="0"/>
          <w:numId w:val="17"/>
        </w:numPr>
        <w:spacing w:after="0" w:line="360" w:lineRule="auto"/>
        <w:jc w:val="both"/>
        <w:rPr>
          <w:rFonts w:ascii="Arial" w:hAnsi="Arial" w:cs="Arial"/>
          <w:sz w:val="20"/>
          <w:szCs w:val="20"/>
        </w:rPr>
      </w:pPr>
      <w:r>
        <w:rPr>
          <w:rFonts w:ascii="Arial" w:hAnsi="Arial" w:cs="Arial"/>
          <w:sz w:val="20"/>
          <w:szCs w:val="20"/>
        </w:rPr>
        <w:t>T</w:t>
      </w:r>
      <w:r w:rsidR="00647E8D" w:rsidRPr="00EA070A">
        <w:rPr>
          <w:rFonts w:ascii="Arial" w:hAnsi="Arial" w:cs="Arial"/>
          <w:sz w:val="20"/>
          <w:szCs w:val="20"/>
        </w:rPr>
        <w:t xml:space="preserve">he multiplication of banana plantlets </w:t>
      </w:r>
      <w:r>
        <w:rPr>
          <w:rFonts w:ascii="Arial" w:hAnsi="Arial" w:cs="Arial"/>
          <w:sz w:val="20"/>
          <w:szCs w:val="20"/>
        </w:rPr>
        <w:t xml:space="preserve">was delayed </w:t>
      </w:r>
      <w:r w:rsidR="006D04FB">
        <w:rPr>
          <w:rFonts w:ascii="Arial" w:hAnsi="Arial" w:cs="Arial"/>
          <w:sz w:val="20"/>
          <w:szCs w:val="20"/>
        </w:rPr>
        <w:t>by 2</w:t>
      </w:r>
      <w:r w:rsidR="003E2566">
        <w:rPr>
          <w:rFonts w:ascii="Arial" w:hAnsi="Arial" w:cs="Arial"/>
          <w:sz w:val="20"/>
          <w:szCs w:val="20"/>
        </w:rPr>
        <w:t xml:space="preserve"> months </w:t>
      </w:r>
      <w:r w:rsidR="00647E8D" w:rsidRPr="00EA070A">
        <w:rPr>
          <w:rFonts w:ascii="Arial" w:hAnsi="Arial" w:cs="Arial"/>
          <w:sz w:val="20"/>
          <w:szCs w:val="20"/>
        </w:rPr>
        <w:t xml:space="preserve">at </w:t>
      </w:r>
      <w:proofErr w:type="spellStart"/>
      <w:r w:rsidR="00647E8D" w:rsidRPr="00EA070A">
        <w:rPr>
          <w:rFonts w:ascii="Arial" w:hAnsi="Arial" w:cs="Arial"/>
          <w:sz w:val="20"/>
          <w:szCs w:val="20"/>
        </w:rPr>
        <w:t>Kawanda</w:t>
      </w:r>
      <w:proofErr w:type="spellEnd"/>
      <w:r w:rsidR="00647E8D" w:rsidRPr="00EA070A">
        <w:rPr>
          <w:rFonts w:ascii="Arial" w:hAnsi="Arial" w:cs="Arial"/>
          <w:sz w:val="20"/>
          <w:szCs w:val="20"/>
        </w:rPr>
        <w:t xml:space="preserve"> and Arusha</w:t>
      </w:r>
      <w:r w:rsidR="006D04FB">
        <w:rPr>
          <w:rFonts w:ascii="Arial" w:hAnsi="Arial" w:cs="Arial"/>
          <w:sz w:val="20"/>
          <w:szCs w:val="20"/>
        </w:rPr>
        <w:t xml:space="preserve"> because plant hardening corresponded with end of year holidays.</w:t>
      </w:r>
    </w:p>
    <w:p w14:paraId="31554435" w14:textId="195A3371" w:rsidR="00647E8D" w:rsidRPr="00EA070A" w:rsidRDefault="00647E8D" w:rsidP="00EA070A">
      <w:pPr>
        <w:pStyle w:val="ListParagraph"/>
        <w:numPr>
          <w:ilvl w:val="0"/>
          <w:numId w:val="17"/>
        </w:numPr>
        <w:spacing w:after="0" w:line="360" w:lineRule="auto"/>
        <w:jc w:val="both"/>
        <w:rPr>
          <w:rFonts w:ascii="Arial" w:hAnsi="Arial" w:cs="Arial"/>
          <w:sz w:val="20"/>
          <w:szCs w:val="20"/>
        </w:rPr>
      </w:pPr>
      <w:r w:rsidRPr="00EA070A">
        <w:rPr>
          <w:rFonts w:ascii="Arial" w:hAnsi="Arial" w:cs="Arial"/>
          <w:sz w:val="20"/>
          <w:szCs w:val="20"/>
        </w:rPr>
        <w:t xml:space="preserve">The delivery of 19 </w:t>
      </w:r>
      <w:r w:rsidR="0017240D">
        <w:rPr>
          <w:rFonts w:ascii="Arial" w:hAnsi="Arial" w:cs="Arial"/>
          <w:sz w:val="20"/>
          <w:szCs w:val="20"/>
        </w:rPr>
        <w:t>banana varieties</w:t>
      </w:r>
      <w:r w:rsidRPr="00EA070A">
        <w:rPr>
          <w:rFonts w:ascii="Arial" w:hAnsi="Arial" w:cs="Arial"/>
          <w:sz w:val="20"/>
          <w:szCs w:val="20"/>
        </w:rPr>
        <w:t xml:space="preserve"> ordered from ITC </w:t>
      </w:r>
      <w:r w:rsidR="0017240D">
        <w:rPr>
          <w:rFonts w:ascii="Arial" w:hAnsi="Arial" w:cs="Arial"/>
          <w:sz w:val="20"/>
          <w:szCs w:val="20"/>
        </w:rPr>
        <w:t>wa</w:t>
      </w:r>
      <w:r w:rsidRPr="00EA070A">
        <w:rPr>
          <w:rFonts w:ascii="Arial" w:hAnsi="Arial" w:cs="Arial"/>
          <w:sz w:val="20"/>
          <w:szCs w:val="20"/>
        </w:rPr>
        <w:t>s delay</w:t>
      </w:r>
      <w:r w:rsidR="0017240D">
        <w:rPr>
          <w:rFonts w:ascii="Arial" w:hAnsi="Arial" w:cs="Arial"/>
          <w:sz w:val="20"/>
          <w:szCs w:val="20"/>
        </w:rPr>
        <w:t>ed by 6 Months. This has slowed down</w:t>
      </w:r>
      <w:r w:rsidRPr="00EA070A">
        <w:rPr>
          <w:rFonts w:ascii="Arial" w:hAnsi="Arial" w:cs="Arial"/>
          <w:sz w:val="20"/>
          <w:szCs w:val="20"/>
        </w:rPr>
        <w:t xml:space="preserve"> activities related to the development of </w:t>
      </w:r>
      <w:r w:rsidR="0017240D">
        <w:rPr>
          <w:rFonts w:ascii="Arial" w:hAnsi="Arial" w:cs="Arial"/>
          <w:sz w:val="20"/>
          <w:szCs w:val="20"/>
        </w:rPr>
        <w:t xml:space="preserve">a </w:t>
      </w:r>
      <w:r w:rsidRPr="00EA070A">
        <w:rPr>
          <w:rFonts w:ascii="Arial" w:hAnsi="Arial" w:cs="Arial"/>
          <w:sz w:val="20"/>
          <w:szCs w:val="20"/>
        </w:rPr>
        <w:t>rapid screening technique for Fusarium wilt</w:t>
      </w:r>
      <w:r w:rsidR="00BB0CF2">
        <w:rPr>
          <w:rFonts w:ascii="Arial" w:hAnsi="Arial" w:cs="Arial"/>
          <w:sz w:val="20"/>
          <w:szCs w:val="20"/>
        </w:rPr>
        <w:t>.</w:t>
      </w:r>
    </w:p>
    <w:p w14:paraId="1C79E694" w14:textId="347444E0" w:rsidR="00FF6936" w:rsidRPr="00EA070A" w:rsidRDefault="00647E8D" w:rsidP="00EA070A">
      <w:pPr>
        <w:pStyle w:val="ListParagraph"/>
        <w:numPr>
          <w:ilvl w:val="0"/>
          <w:numId w:val="17"/>
        </w:numPr>
        <w:spacing w:after="0" w:line="360" w:lineRule="auto"/>
        <w:jc w:val="both"/>
        <w:rPr>
          <w:rFonts w:ascii="Arial" w:hAnsi="Arial" w:cs="Arial"/>
          <w:sz w:val="20"/>
          <w:szCs w:val="20"/>
        </w:rPr>
      </w:pPr>
      <w:r w:rsidRPr="00EA070A">
        <w:rPr>
          <w:rFonts w:ascii="Arial" w:hAnsi="Arial" w:cs="Arial"/>
          <w:sz w:val="20"/>
          <w:szCs w:val="20"/>
        </w:rPr>
        <w:t xml:space="preserve">A lack of communication </w:t>
      </w:r>
      <w:r w:rsidR="009E50E9">
        <w:rPr>
          <w:rFonts w:ascii="Arial" w:hAnsi="Arial" w:cs="Arial"/>
          <w:sz w:val="20"/>
          <w:szCs w:val="20"/>
        </w:rPr>
        <w:t xml:space="preserve">from laboratory staff </w:t>
      </w:r>
      <w:r w:rsidR="00451246">
        <w:rPr>
          <w:rFonts w:ascii="Arial" w:hAnsi="Arial" w:cs="Arial"/>
          <w:sz w:val="20"/>
          <w:szCs w:val="20"/>
        </w:rPr>
        <w:t xml:space="preserve">about </w:t>
      </w:r>
      <w:r w:rsidR="009E50E9">
        <w:rPr>
          <w:rFonts w:ascii="Arial" w:hAnsi="Arial" w:cs="Arial"/>
          <w:sz w:val="20"/>
          <w:szCs w:val="20"/>
        </w:rPr>
        <w:t xml:space="preserve">progress on </w:t>
      </w:r>
      <w:r w:rsidR="00451246">
        <w:rPr>
          <w:rFonts w:ascii="Arial" w:hAnsi="Arial" w:cs="Arial"/>
          <w:sz w:val="20"/>
          <w:szCs w:val="20"/>
        </w:rPr>
        <w:t xml:space="preserve">multiplication </w:t>
      </w:r>
      <w:r w:rsidRPr="00EA070A">
        <w:rPr>
          <w:rFonts w:ascii="Arial" w:hAnsi="Arial" w:cs="Arial"/>
          <w:sz w:val="20"/>
          <w:szCs w:val="20"/>
        </w:rPr>
        <w:t xml:space="preserve">has caused delays in the establishment of </w:t>
      </w:r>
      <w:proofErr w:type="spellStart"/>
      <w:r w:rsidRPr="00EA070A">
        <w:rPr>
          <w:rFonts w:ascii="Arial" w:hAnsi="Arial" w:cs="Arial"/>
          <w:sz w:val="20"/>
          <w:szCs w:val="20"/>
        </w:rPr>
        <w:t>Mshare</w:t>
      </w:r>
      <w:proofErr w:type="spellEnd"/>
      <w:r w:rsidRPr="00EA070A">
        <w:rPr>
          <w:rFonts w:ascii="Arial" w:hAnsi="Arial" w:cs="Arial"/>
          <w:sz w:val="20"/>
          <w:szCs w:val="20"/>
        </w:rPr>
        <w:t xml:space="preserve"> trials</w:t>
      </w:r>
      <w:r w:rsidR="00BB0CF2">
        <w:rPr>
          <w:rFonts w:ascii="Arial" w:hAnsi="Arial" w:cs="Arial"/>
          <w:sz w:val="20"/>
          <w:szCs w:val="20"/>
        </w:rPr>
        <w:t>.</w:t>
      </w:r>
    </w:p>
    <w:bookmarkEnd w:id="10"/>
    <w:bookmarkEnd w:id="11"/>
    <w:p w14:paraId="6342D8AE" w14:textId="77777777" w:rsidR="00647E8D" w:rsidRPr="006332B7" w:rsidRDefault="00647E8D" w:rsidP="00EA070A">
      <w:pPr>
        <w:pStyle w:val="Heading1"/>
        <w:rPr>
          <w:sz w:val="20"/>
          <w:szCs w:val="20"/>
        </w:rPr>
      </w:pPr>
    </w:p>
    <w:p w14:paraId="5D7D81B1" w14:textId="77777777" w:rsidR="006332B7" w:rsidRPr="006332B7" w:rsidRDefault="006332B7" w:rsidP="00EA070A">
      <w:pPr>
        <w:pStyle w:val="Heading1"/>
        <w:rPr>
          <w:sz w:val="20"/>
          <w:szCs w:val="20"/>
        </w:rPr>
      </w:pPr>
      <w:bookmarkStart w:id="12" w:name="_Toc478634718"/>
    </w:p>
    <w:p w14:paraId="6BAF348B" w14:textId="54BFF5BB" w:rsidR="00D1669F" w:rsidRPr="00A46C97" w:rsidRDefault="008707C3" w:rsidP="00EA070A">
      <w:pPr>
        <w:pStyle w:val="Heading1"/>
      </w:pPr>
      <w:r>
        <w:t>LESSONS LEARNED</w:t>
      </w:r>
      <w:bookmarkEnd w:id="12"/>
    </w:p>
    <w:p w14:paraId="10133559" w14:textId="77777777" w:rsidR="006332B7" w:rsidRDefault="006332B7" w:rsidP="00EA070A">
      <w:pPr>
        <w:spacing w:after="0" w:line="360" w:lineRule="auto"/>
        <w:jc w:val="both"/>
        <w:rPr>
          <w:rFonts w:ascii="Arial" w:hAnsi="Arial" w:cs="Arial"/>
          <w:bCs/>
          <w:iCs/>
          <w:sz w:val="20"/>
          <w:szCs w:val="20"/>
        </w:rPr>
      </w:pPr>
    </w:p>
    <w:p w14:paraId="2C1A3128" w14:textId="7FB1E57C" w:rsidR="003508BB" w:rsidRPr="00A46C97" w:rsidRDefault="009E50E9" w:rsidP="00EA070A">
      <w:pPr>
        <w:spacing w:after="0" w:line="360" w:lineRule="auto"/>
        <w:jc w:val="both"/>
        <w:rPr>
          <w:rFonts w:ascii="Arial" w:hAnsi="Arial" w:cs="Arial"/>
          <w:bCs/>
          <w:iCs/>
          <w:sz w:val="20"/>
          <w:szCs w:val="20"/>
        </w:rPr>
      </w:pPr>
      <w:r>
        <w:rPr>
          <w:rFonts w:ascii="Arial" w:hAnsi="Arial" w:cs="Arial"/>
          <w:bCs/>
          <w:iCs/>
          <w:sz w:val="20"/>
          <w:szCs w:val="20"/>
        </w:rPr>
        <w:t>Report regular progress</w:t>
      </w:r>
      <w:r w:rsidR="00FF6936" w:rsidRPr="00A46C97">
        <w:rPr>
          <w:rFonts w:ascii="Arial" w:hAnsi="Arial" w:cs="Arial"/>
          <w:bCs/>
          <w:iCs/>
          <w:sz w:val="20"/>
          <w:szCs w:val="20"/>
        </w:rPr>
        <w:t xml:space="preserve"> </w:t>
      </w:r>
      <w:r>
        <w:rPr>
          <w:rFonts w:ascii="Arial" w:hAnsi="Arial" w:cs="Arial"/>
          <w:bCs/>
          <w:iCs/>
          <w:sz w:val="20"/>
          <w:szCs w:val="20"/>
        </w:rPr>
        <w:t xml:space="preserve">on the multiplication and plants availability </w:t>
      </w:r>
      <w:r w:rsidR="00FF6936" w:rsidRPr="00A46C97">
        <w:rPr>
          <w:rFonts w:ascii="Arial" w:hAnsi="Arial" w:cs="Arial"/>
          <w:bCs/>
          <w:iCs/>
          <w:sz w:val="20"/>
          <w:szCs w:val="20"/>
        </w:rPr>
        <w:t xml:space="preserve">for a better </w:t>
      </w:r>
      <w:r w:rsidR="00026544" w:rsidRPr="00A46C97">
        <w:rPr>
          <w:rFonts w:ascii="Arial" w:hAnsi="Arial" w:cs="Arial"/>
          <w:bCs/>
          <w:iCs/>
          <w:sz w:val="20"/>
          <w:szCs w:val="20"/>
        </w:rPr>
        <w:t>planning of</w:t>
      </w:r>
      <w:r w:rsidR="003C0516" w:rsidRPr="00A46C97">
        <w:rPr>
          <w:rFonts w:ascii="Arial" w:hAnsi="Arial" w:cs="Arial"/>
          <w:bCs/>
          <w:iCs/>
          <w:sz w:val="20"/>
          <w:szCs w:val="20"/>
        </w:rPr>
        <w:t xml:space="preserve"> activities</w:t>
      </w:r>
      <w:r>
        <w:rPr>
          <w:rFonts w:ascii="Arial" w:hAnsi="Arial" w:cs="Arial"/>
          <w:bCs/>
          <w:iCs/>
          <w:sz w:val="20"/>
          <w:szCs w:val="20"/>
        </w:rPr>
        <w:t xml:space="preserve">. </w:t>
      </w:r>
    </w:p>
    <w:p w14:paraId="73C9AAA0" w14:textId="77777777" w:rsidR="001159F7" w:rsidRPr="006332B7" w:rsidRDefault="001159F7" w:rsidP="00EA070A">
      <w:pPr>
        <w:pStyle w:val="Heading1"/>
        <w:rPr>
          <w:sz w:val="20"/>
          <w:szCs w:val="20"/>
        </w:rPr>
      </w:pPr>
      <w:bookmarkStart w:id="13" w:name="_Toc478634719"/>
    </w:p>
    <w:p w14:paraId="6DFE6A8E" w14:textId="77777777" w:rsidR="006332B7" w:rsidRPr="006332B7" w:rsidRDefault="006332B7" w:rsidP="006332B7">
      <w:pPr>
        <w:rPr>
          <w:sz w:val="20"/>
          <w:szCs w:val="20"/>
        </w:rPr>
      </w:pPr>
    </w:p>
    <w:p w14:paraId="03DC8754" w14:textId="28E82D28" w:rsidR="00D1669F" w:rsidRPr="00A46C97" w:rsidRDefault="008707C3" w:rsidP="00EA070A">
      <w:pPr>
        <w:pStyle w:val="Heading1"/>
      </w:pPr>
      <w:r>
        <w:t>WORK PLAN</w:t>
      </w:r>
      <w:bookmarkEnd w:id="13"/>
    </w:p>
    <w:p w14:paraId="4BF25419" w14:textId="77777777" w:rsidR="006332B7" w:rsidRPr="006332B7" w:rsidRDefault="006332B7" w:rsidP="006332B7">
      <w:pPr>
        <w:spacing w:after="0" w:line="360" w:lineRule="auto"/>
        <w:jc w:val="both"/>
        <w:rPr>
          <w:rFonts w:ascii="Arial" w:hAnsi="Arial" w:cs="Arial"/>
          <w:bCs/>
          <w:iCs/>
          <w:sz w:val="20"/>
          <w:szCs w:val="20"/>
        </w:rPr>
      </w:pPr>
    </w:p>
    <w:p w14:paraId="3E40530B" w14:textId="1DF95F72" w:rsidR="009C0885" w:rsidRPr="00A46C97" w:rsidRDefault="00155F9A" w:rsidP="00EA070A">
      <w:pPr>
        <w:pStyle w:val="ListParagraph"/>
        <w:numPr>
          <w:ilvl w:val="0"/>
          <w:numId w:val="14"/>
        </w:numPr>
        <w:spacing w:after="0" w:line="360" w:lineRule="auto"/>
        <w:jc w:val="both"/>
        <w:rPr>
          <w:rFonts w:ascii="Arial" w:hAnsi="Arial" w:cs="Arial"/>
          <w:bCs/>
          <w:iCs/>
          <w:sz w:val="20"/>
          <w:szCs w:val="20"/>
        </w:rPr>
      </w:pPr>
      <w:r w:rsidRPr="00A46C97">
        <w:rPr>
          <w:rFonts w:ascii="Arial" w:hAnsi="Arial" w:cs="Arial"/>
          <w:bCs/>
          <w:iCs/>
          <w:sz w:val="20"/>
          <w:szCs w:val="20"/>
        </w:rPr>
        <w:t xml:space="preserve">Finish the identification and characterisation of </w:t>
      </w:r>
      <w:proofErr w:type="spellStart"/>
      <w:r w:rsidRPr="00A46C97">
        <w:rPr>
          <w:rFonts w:ascii="Arial" w:hAnsi="Arial" w:cs="Arial"/>
          <w:bCs/>
          <w:iCs/>
          <w:sz w:val="20"/>
          <w:szCs w:val="20"/>
        </w:rPr>
        <w:t>Foc</w:t>
      </w:r>
      <w:proofErr w:type="spellEnd"/>
      <w:r w:rsidRPr="00A46C97">
        <w:rPr>
          <w:rFonts w:ascii="Arial" w:hAnsi="Arial" w:cs="Arial"/>
          <w:bCs/>
          <w:iCs/>
          <w:sz w:val="20"/>
          <w:szCs w:val="20"/>
        </w:rPr>
        <w:t xml:space="preserve"> </w:t>
      </w:r>
      <w:r w:rsidR="0017240D">
        <w:rPr>
          <w:rFonts w:ascii="Arial" w:hAnsi="Arial" w:cs="Arial"/>
          <w:bCs/>
          <w:iCs/>
          <w:sz w:val="20"/>
          <w:szCs w:val="20"/>
        </w:rPr>
        <w:t>at</w:t>
      </w:r>
      <w:r w:rsidRPr="00A46C97">
        <w:rPr>
          <w:rFonts w:ascii="Arial" w:hAnsi="Arial" w:cs="Arial"/>
          <w:bCs/>
          <w:iCs/>
          <w:sz w:val="20"/>
          <w:szCs w:val="20"/>
        </w:rPr>
        <w:t xml:space="preserve"> the screening sites</w:t>
      </w:r>
      <w:r w:rsidR="009E50E9">
        <w:rPr>
          <w:rFonts w:ascii="Arial" w:hAnsi="Arial" w:cs="Arial"/>
          <w:bCs/>
          <w:iCs/>
          <w:sz w:val="20"/>
          <w:szCs w:val="20"/>
        </w:rPr>
        <w:t xml:space="preserve"> by end of 2017</w:t>
      </w:r>
      <w:r w:rsidR="0074319E">
        <w:rPr>
          <w:rFonts w:ascii="Arial" w:hAnsi="Arial" w:cs="Arial"/>
          <w:bCs/>
          <w:iCs/>
          <w:sz w:val="20"/>
          <w:szCs w:val="20"/>
        </w:rPr>
        <w:t>.</w:t>
      </w:r>
    </w:p>
    <w:p w14:paraId="44BEA94F" w14:textId="0E622B4A" w:rsidR="00155F9A" w:rsidRPr="00A46C97" w:rsidRDefault="00155F9A" w:rsidP="00EA070A">
      <w:pPr>
        <w:pStyle w:val="ListParagraph"/>
        <w:numPr>
          <w:ilvl w:val="0"/>
          <w:numId w:val="14"/>
        </w:numPr>
        <w:spacing w:after="0" w:line="360" w:lineRule="auto"/>
        <w:jc w:val="both"/>
        <w:rPr>
          <w:rFonts w:ascii="Arial" w:hAnsi="Arial" w:cs="Arial"/>
          <w:bCs/>
          <w:iCs/>
          <w:sz w:val="20"/>
          <w:szCs w:val="20"/>
        </w:rPr>
      </w:pPr>
      <w:r w:rsidRPr="00A46C97">
        <w:rPr>
          <w:rFonts w:ascii="Arial" w:hAnsi="Arial" w:cs="Arial"/>
          <w:bCs/>
          <w:iCs/>
          <w:sz w:val="20"/>
          <w:szCs w:val="20"/>
        </w:rPr>
        <w:t xml:space="preserve">Establish </w:t>
      </w:r>
      <w:proofErr w:type="spellStart"/>
      <w:r w:rsidRPr="00A46C97">
        <w:rPr>
          <w:rFonts w:ascii="Arial" w:hAnsi="Arial" w:cs="Arial"/>
          <w:bCs/>
          <w:iCs/>
          <w:sz w:val="20"/>
          <w:szCs w:val="20"/>
        </w:rPr>
        <w:t>Mshare</w:t>
      </w:r>
      <w:proofErr w:type="spellEnd"/>
      <w:r w:rsidRPr="00A46C97">
        <w:rPr>
          <w:rFonts w:ascii="Arial" w:hAnsi="Arial" w:cs="Arial"/>
          <w:bCs/>
          <w:iCs/>
          <w:sz w:val="20"/>
          <w:szCs w:val="20"/>
        </w:rPr>
        <w:t xml:space="preserve"> trials in Uganda and Arusha</w:t>
      </w:r>
      <w:r w:rsidR="009E50E9">
        <w:rPr>
          <w:rFonts w:ascii="Arial" w:hAnsi="Arial" w:cs="Arial"/>
          <w:bCs/>
          <w:iCs/>
          <w:sz w:val="20"/>
          <w:szCs w:val="20"/>
        </w:rPr>
        <w:t xml:space="preserve"> in April and May respectively. </w:t>
      </w:r>
    </w:p>
    <w:p w14:paraId="73929112" w14:textId="4639442D" w:rsidR="00D43AF8" w:rsidRPr="00A46C97" w:rsidRDefault="00155F9A" w:rsidP="00EA070A">
      <w:pPr>
        <w:pStyle w:val="ListParagraph"/>
        <w:numPr>
          <w:ilvl w:val="0"/>
          <w:numId w:val="14"/>
        </w:numPr>
        <w:spacing w:after="0" w:line="360" w:lineRule="auto"/>
        <w:jc w:val="both"/>
        <w:rPr>
          <w:rFonts w:ascii="Arial" w:hAnsi="Arial" w:cs="Arial"/>
          <w:bCs/>
          <w:iCs/>
          <w:sz w:val="20"/>
          <w:szCs w:val="20"/>
        </w:rPr>
      </w:pPr>
      <w:r w:rsidRPr="00A46C97">
        <w:rPr>
          <w:rFonts w:ascii="Arial" w:hAnsi="Arial" w:cs="Arial"/>
          <w:bCs/>
          <w:iCs/>
          <w:sz w:val="20"/>
          <w:szCs w:val="20"/>
        </w:rPr>
        <w:t xml:space="preserve">Multiply bananas </w:t>
      </w:r>
      <w:r w:rsidR="009E50E9">
        <w:rPr>
          <w:rFonts w:ascii="Arial" w:hAnsi="Arial" w:cs="Arial"/>
          <w:bCs/>
          <w:iCs/>
          <w:sz w:val="20"/>
          <w:szCs w:val="20"/>
        </w:rPr>
        <w:t xml:space="preserve">in 2017 </w:t>
      </w:r>
      <w:r w:rsidRPr="00A46C97">
        <w:rPr>
          <w:rFonts w:ascii="Arial" w:hAnsi="Arial" w:cs="Arial"/>
          <w:bCs/>
          <w:iCs/>
          <w:sz w:val="20"/>
          <w:szCs w:val="20"/>
        </w:rPr>
        <w:t>to be used for rapid screening technique development</w:t>
      </w:r>
      <w:bookmarkStart w:id="14" w:name="_Toc463990450"/>
      <w:bookmarkStart w:id="15" w:name="_Toc464057681"/>
      <w:r w:rsidR="0074319E">
        <w:rPr>
          <w:rFonts w:ascii="Arial" w:hAnsi="Arial" w:cs="Arial"/>
          <w:bCs/>
          <w:iCs/>
          <w:sz w:val="20"/>
          <w:szCs w:val="20"/>
        </w:rPr>
        <w:t>.</w:t>
      </w:r>
    </w:p>
    <w:p w14:paraId="1AA3A421" w14:textId="77777777" w:rsidR="001159F7" w:rsidRPr="006332B7" w:rsidRDefault="001159F7" w:rsidP="00EA070A">
      <w:pPr>
        <w:pStyle w:val="Heading1"/>
        <w:rPr>
          <w:sz w:val="20"/>
          <w:szCs w:val="20"/>
        </w:rPr>
      </w:pPr>
      <w:bookmarkStart w:id="16" w:name="_Toc478634720"/>
      <w:bookmarkEnd w:id="14"/>
      <w:bookmarkEnd w:id="15"/>
    </w:p>
    <w:p w14:paraId="544AC18C" w14:textId="77777777" w:rsidR="006332B7" w:rsidRPr="006332B7" w:rsidRDefault="006332B7" w:rsidP="006332B7">
      <w:pPr>
        <w:rPr>
          <w:sz w:val="20"/>
          <w:szCs w:val="20"/>
        </w:rPr>
      </w:pPr>
    </w:p>
    <w:p w14:paraId="6F6F2F49" w14:textId="6151B9A3" w:rsidR="00D1669F" w:rsidRPr="00A46C97" w:rsidRDefault="008707C3" w:rsidP="00EA070A">
      <w:pPr>
        <w:pStyle w:val="Heading1"/>
      </w:pPr>
      <w:r>
        <w:t>OTHER RELEVANT INFORMATION</w:t>
      </w:r>
      <w:bookmarkEnd w:id="16"/>
    </w:p>
    <w:p w14:paraId="62DC99C3" w14:textId="77777777" w:rsidR="006332B7" w:rsidRPr="006332B7" w:rsidRDefault="006332B7" w:rsidP="006332B7">
      <w:pPr>
        <w:spacing w:after="0" w:line="360" w:lineRule="auto"/>
        <w:jc w:val="both"/>
        <w:rPr>
          <w:rFonts w:ascii="Arial" w:hAnsi="Arial" w:cs="Arial"/>
          <w:sz w:val="20"/>
          <w:szCs w:val="20"/>
        </w:rPr>
      </w:pPr>
    </w:p>
    <w:p w14:paraId="22D75CD5" w14:textId="7CC0057B" w:rsidR="00AF0862" w:rsidRDefault="0017240D" w:rsidP="0017240D">
      <w:pPr>
        <w:pStyle w:val="ListParagraph"/>
        <w:numPr>
          <w:ilvl w:val="0"/>
          <w:numId w:val="18"/>
        </w:numPr>
        <w:spacing w:after="0" w:line="360" w:lineRule="auto"/>
        <w:jc w:val="both"/>
        <w:rPr>
          <w:rFonts w:ascii="Arial" w:hAnsi="Arial" w:cs="Arial"/>
          <w:sz w:val="20"/>
          <w:szCs w:val="20"/>
        </w:rPr>
      </w:pPr>
      <w:r w:rsidRPr="0017240D">
        <w:rPr>
          <w:rFonts w:ascii="Arial" w:hAnsi="Arial" w:cs="Arial"/>
          <w:sz w:val="20"/>
          <w:szCs w:val="20"/>
        </w:rPr>
        <w:t>T</w:t>
      </w:r>
      <w:r w:rsidR="000C3C47" w:rsidRPr="0017240D">
        <w:rPr>
          <w:rFonts w:ascii="Arial" w:hAnsi="Arial" w:cs="Arial"/>
          <w:sz w:val="20"/>
          <w:szCs w:val="20"/>
        </w:rPr>
        <w:t xml:space="preserve">ravelling </w:t>
      </w:r>
      <w:r w:rsidRPr="0017240D">
        <w:rPr>
          <w:rFonts w:ascii="Arial" w:hAnsi="Arial" w:cs="Arial"/>
          <w:sz w:val="20"/>
          <w:szCs w:val="20"/>
        </w:rPr>
        <w:t>will</w:t>
      </w:r>
      <w:r w:rsidR="000C3C47" w:rsidRPr="0017240D">
        <w:rPr>
          <w:rFonts w:ascii="Arial" w:hAnsi="Arial" w:cs="Arial"/>
          <w:sz w:val="20"/>
          <w:szCs w:val="20"/>
        </w:rPr>
        <w:t xml:space="preserve"> become more extensive and expensive than originally anticipated</w:t>
      </w:r>
      <w:bookmarkStart w:id="17" w:name="_Toc463990451"/>
      <w:bookmarkStart w:id="18" w:name="_Toc464057682"/>
      <w:r w:rsidR="00911F33">
        <w:rPr>
          <w:rFonts w:ascii="Arial" w:hAnsi="Arial" w:cs="Arial"/>
          <w:sz w:val="20"/>
          <w:szCs w:val="20"/>
        </w:rPr>
        <w:t xml:space="preserve"> to</w:t>
      </w:r>
      <w:r w:rsidRPr="0017240D">
        <w:rPr>
          <w:rFonts w:ascii="Arial" w:hAnsi="Arial" w:cs="Arial"/>
          <w:sz w:val="20"/>
          <w:szCs w:val="20"/>
        </w:rPr>
        <w:t xml:space="preserve"> visit trial sites and other related activities</w:t>
      </w:r>
      <w:r w:rsidR="009E50E9">
        <w:rPr>
          <w:rFonts w:ascii="Arial" w:hAnsi="Arial" w:cs="Arial"/>
          <w:sz w:val="20"/>
          <w:szCs w:val="20"/>
        </w:rPr>
        <w:t xml:space="preserve"> such plant multiplication, field planting and data collection</w:t>
      </w:r>
      <w:r w:rsidRPr="0017240D">
        <w:rPr>
          <w:rFonts w:ascii="Arial" w:hAnsi="Arial" w:cs="Arial"/>
          <w:sz w:val="20"/>
          <w:szCs w:val="20"/>
        </w:rPr>
        <w:t xml:space="preserve">, </w:t>
      </w:r>
    </w:p>
    <w:p w14:paraId="37E69FE7" w14:textId="2D05F341" w:rsidR="0017240D" w:rsidRPr="0017240D" w:rsidRDefault="0017240D" w:rsidP="0036251A">
      <w:pPr>
        <w:pStyle w:val="ListParagraph"/>
        <w:numPr>
          <w:ilvl w:val="0"/>
          <w:numId w:val="18"/>
        </w:numPr>
        <w:spacing w:after="0" w:line="360" w:lineRule="auto"/>
        <w:jc w:val="both"/>
        <w:rPr>
          <w:rFonts w:ascii="Arial" w:hAnsi="Arial" w:cs="Arial"/>
          <w:sz w:val="20"/>
          <w:szCs w:val="20"/>
        </w:rPr>
      </w:pPr>
      <w:r>
        <w:rPr>
          <w:rFonts w:ascii="Arial" w:hAnsi="Arial" w:cs="Arial"/>
          <w:sz w:val="20"/>
          <w:szCs w:val="20"/>
        </w:rPr>
        <w:t xml:space="preserve">EAHB hybrids appear not to be affected by Fusarium wilt. Trials will thus be limited to the screening of </w:t>
      </w:r>
      <w:r w:rsidR="00E17649">
        <w:rPr>
          <w:rFonts w:ascii="Arial" w:hAnsi="Arial" w:cs="Arial"/>
          <w:sz w:val="20"/>
          <w:szCs w:val="20"/>
        </w:rPr>
        <w:t xml:space="preserve">NARITA hybrids and </w:t>
      </w:r>
      <w:proofErr w:type="spellStart"/>
      <w:r>
        <w:rPr>
          <w:rFonts w:ascii="Arial" w:hAnsi="Arial" w:cs="Arial"/>
          <w:sz w:val="20"/>
          <w:szCs w:val="20"/>
        </w:rPr>
        <w:t>Mshare</w:t>
      </w:r>
      <w:proofErr w:type="spellEnd"/>
      <w:r>
        <w:rPr>
          <w:rFonts w:ascii="Arial" w:hAnsi="Arial" w:cs="Arial"/>
          <w:sz w:val="20"/>
          <w:szCs w:val="20"/>
        </w:rPr>
        <w:t xml:space="preserve"> diploids.</w:t>
      </w:r>
    </w:p>
    <w:p w14:paraId="52EFEA5B" w14:textId="77777777" w:rsidR="006332B7" w:rsidRDefault="006332B7" w:rsidP="006332B7">
      <w:pPr>
        <w:rPr>
          <w:rFonts w:ascii="Arial" w:hAnsi="Arial" w:cs="Arial"/>
          <w:sz w:val="20"/>
          <w:szCs w:val="20"/>
        </w:rPr>
      </w:pPr>
      <w:bookmarkStart w:id="19" w:name="_Toc478634721"/>
      <w:bookmarkEnd w:id="17"/>
      <w:bookmarkEnd w:id="18"/>
    </w:p>
    <w:p w14:paraId="783465CE" w14:textId="77777777" w:rsidR="006332B7" w:rsidRPr="006332B7" w:rsidRDefault="006332B7" w:rsidP="006332B7">
      <w:pPr>
        <w:rPr>
          <w:rFonts w:ascii="Arial" w:hAnsi="Arial" w:cs="Arial"/>
          <w:sz w:val="20"/>
          <w:szCs w:val="20"/>
        </w:rPr>
      </w:pPr>
    </w:p>
    <w:p w14:paraId="110124A3" w14:textId="66A175B0" w:rsidR="00E3145F" w:rsidRPr="00A46C97" w:rsidRDefault="008707C3" w:rsidP="008047EE">
      <w:pPr>
        <w:pStyle w:val="Heading1"/>
      </w:pPr>
      <w:r>
        <w:t>LIST OF ANNEXES</w:t>
      </w:r>
      <w:bookmarkEnd w:id="19"/>
    </w:p>
    <w:p w14:paraId="21AC672A" w14:textId="77777777" w:rsidR="006332B7" w:rsidRDefault="006332B7" w:rsidP="00EA070A">
      <w:pPr>
        <w:spacing w:after="0" w:line="360" w:lineRule="auto"/>
        <w:ind w:left="851" w:hanging="851"/>
        <w:jc w:val="both"/>
        <w:rPr>
          <w:rFonts w:ascii="Arial" w:hAnsi="Arial" w:cs="Arial"/>
          <w:b/>
          <w:bCs/>
          <w:iCs/>
          <w:sz w:val="20"/>
          <w:szCs w:val="20"/>
        </w:rPr>
      </w:pPr>
    </w:p>
    <w:p w14:paraId="73E73C8E" w14:textId="56D1AD5C" w:rsidR="00E3145F" w:rsidRDefault="00E3145F" w:rsidP="00EA070A">
      <w:pPr>
        <w:spacing w:after="0" w:line="360" w:lineRule="auto"/>
        <w:ind w:left="851" w:hanging="851"/>
        <w:jc w:val="both"/>
        <w:rPr>
          <w:rFonts w:ascii="Arial" w:hAnsi="Arial" w:cs="Arial"/>
          <w:bCs/>
          <w:iCs/>
          <w:sz w:val="20"/>
          <w:szCs w:val="20"/>
        </w:rPr>
      </w:pPr>
      <w:r w:rsidRPr="00EA070A">
        <w:rPr>
          <w:rFonts w:ascii="Arial" w:hAnsi="Arial" w:cs="Arial"/>
          <w:b/>
          <w:bCs/>
          <w:iCs/>
          <w:sz w:val="20"/>
          <w:szCs w:val="20"/>
        </w:rPr>
        <w:t>Annex 1.</w:t>
      </w:r>
      <w:r w:rsidRPr="00A46C97">
        <w:rPr>
          <w:rFonts w:ascii="Arial" w:hAnsi="Arial" w:cs="Arial"/>
          <w:bCs/>
          <w:iCs/>
          <w:sz w:val="20"/>
          <w:szCs w:val="20"/>
        </w:rPr>
        <w:t xml:space="preserve"> Progress of the </w:t>
      </w:r>
      <w:proofErr w:type="spellStart"/>
      <w:r w:rsidRPr="00A46C97">
        <w:rPr>
          <w:rFonts w:ascii="Arial" w:hAnsi="Arial" w:cs="Arial"/>
          <w:bCs/>
          <w:iCs/>
          <w:sz w:val="20"/>
          <w:szCs w:val="20"/>
        </w:rPr>
        <w:t>Foc</w:t>
      </w:r>
      <w:proofErr w:type="spellEnd"/>
      <w:r w:rsidRPr="00A46C97">
        <w:rPr>
          <w:rFonts w:ascii="Arial" w:hAnsi="Arial" w:cs="Arial"/>
          <w:bCs/>
          <w:iCs/>
          <w:sz w:val="20"/>
          <w:szCs w:val="20"/>
        </w:rPr>
        <w:t xml:space="preserve"> characterisation </w:t>
      </w:r>
      <w:r w:rsidR="0072150F" w:rsidRPr="00A46C97">
        <w:rPr>
          <w:rFonts w:ascii="Arial" w:hAnsi="Arial" w:cs="Arial"/>
          <w:bCs/>
          <w:iCs/>
          <w:sz w:val="20"/>
          <w:szCs w:val="20"/>
        </w:rPr>
        <w:t xml:space="preserve">of fungal isolates </w:t>
      </w:r>
      <w:r w:rsidRPr="00A46C97">
        <w:rPr>
          <w:rFonts w:ascii="Arial" w:hAnsi="Arial" w:cs="Arial"/>
          <w:bCs/>
          <w:iCs/>
          <w:sz w:val="20"/>
          <w:szCs w:val="20"/>
        </w:rPr>
        <w:t xml:space="preserve">collected from </w:t>
      </w:r>
      <w:r w:rsidR="0072150F" w:rsidRPr="00A46C97">
        <w:rPr>
          <w:rFonts w:ascii="Arial" w:hAnsi="Arial" w:cs="Arial"/>
          <w:bCs/>
          <w:iCs/>
          <w:sz w:val="20"/>
          <w:szCs w:val="20"/>
        </w:rPr>
        <w:t>Mbeya,</w:t>
      </w:r>
      <w:r w:rsidRPr="00A46C97">
        <w:rPr>
          <w:rFonts w:ascii="Arial" w:hAnsi="Arial" w:cs="Arial"/>
          <w:bCs/>
          <w:iCs/>
          <w:sz w:val="20"/>
          <w:szCs w:val="20"/>
        </w:rPr>
        <w:t xml:space="preserve"> Arusha</w:t>
      </w:r>
      <w:r w:rsidR="0072150F" w:rsidRPr="00A46C97">
        <w:rPr>
          <w:rFonts w:ascii="Arial" w:hAnsi="Arial" w:cs="Arial"/>
          <w:bCs/>
          <w:iCs/>
          <w:sz w:val="20"/>
          <w:szCs w:val="20"/>
        </w:rPr>
        <w:t xml:space="preserve">, </w:t>
      </w:r>
      <w:proofErr w:type="spellStart"/>
      <w:r w:rsidR="0072150F" w:rsidRPr="00A46C97">
        <w:rPr>
          <w:rFonts w:ascii="Arial" w:hAnsi="Arial" w:cs="Arial"/>
          <w:bCs/>
          <w:iCs/>
          <w:sz w:val="20"/>
          <w:szCs w:val="20"/>
        </w:rPr>
        <w:t>Mbarara</w:t>
      </w:r>
      <w:proofErr w:type="spellEnd"/>
      <w:r w:rsidR="0072150F" w:rsidRPr="00A46C97">
        <w:rPr>
          <w:rFonts w:ascii="Arial" w:hAnsi="Arial" w:cs="Arial"/>
          <w:bCs/>
          <w:iCs/>
          <w:sz w:val="20"/>
          <w:szCs w:val="20"/>
        </w:rPr>
        <w:t xml:space="preserve"> and </w:t>
      </w:r>
      <w:proofErr w:type="spellStart"/>
      <w:r w:rsidR="0072150F" w:rsidRPr="00A46C97">
        <w:rPr>
          <w:rFonts w:ascii="Arial" w:hAnsi="Arial" w:cs="Arial"/>
          <w:bCs/>
          <w:iCs/>
          <w:sz w:val="20"/>
          <w:szCs w:val="20"/>
        </w:rPr>
        <w:t>Kawanda</w:t>
      </w:r>
      <w:proofErr w:type="spellEnd"/>
    </w:p>
    <w:p w14:paraId="2B96FE00" w14:textId="1D1B8D18" w:rsidR="00E3145F" w:rsidRPr="00A46C97" w:rsidRDefault="00647E8D" w:rsidP="00B8640D">
      <w:pPr>
        <w:spacing w:after="0" w:line="360" w:lineRule="auto"/>
        <w:ind w:left="851" w:hanging="851"/>
        <w:jc w:val="both"/>
        <w:rPr>
          <w:rFonts w:ascii="Arial" w:hAnsi="Arial" w:cs="Arial"/>
          <w:bCs/>
          <w:iCs/>
          <w:sz w:val="20"/>
          <w:szCs w:val="20"/>
        </w:rPr>
      </w:pPr>
      <w:r w:rsidRPr="00EA070A">
        <w:rPr>
          <w:rFonts w:ascii="Arial" w:hAnsi="Arial" w:cs="Arial"/>
          <w:b/>
          <w:bCs/>
          <w:iCs/>
          <w:sz w:val="20"/>
          <w:szCs w:val="20"/>
        </w:rPr>
        <w:t>Annex 2.</w:t>
      </w:r>
      <w:r>
        <w:rPr>
          <w:rFonts w:ascii="Arial" w:hAnsi="Arial" w:cs="Arial"/>
          <w:bCs/>
          <w:iCs/>
          <w:sz w:val="20"/>
          <w:szCs w:val="20"/>
        </w:rPr>
        <w:t xml:space="preserve"> </w:t>
      </w:r>
      <w:r w:rsidRPr="00647E8D">
        <w:rPr>
          <w:rFonts w:ascii="Arial" w:hAnsi="Arial" w:cs="Arial"/>
          <w:bCs/>
          <w:iCs/>
          <w:sz w:val="20"/>
          <w:szCs w:val="20"/>
        </w:rPr>
        <w:t xml:space="preserve">GPS </w:t>
      </w:r>
      <w:r>
        <w:rPr>
          <w:rFonts w:ascii="Arial" w:hAnsi="Arial" w:cs="Arial"/>
          <w:bCs/>
          <w:iCs/>
          <w:sz w:val="20"/>
          <w:szCs w:val="20"/>
        </w:rPr>
        <w:t xml:space="preserve">data </w:t>
      </w:r>
      <w:r w:rsidRPr="00647E8D">
        <w:rPr>
          <w:rFonts w:ascii="Arial" w:hAnsi="Arial" w:cs="Arial"/>
          <w:bCs/>
          <w:iCs/>
          <w:sz w:val="20"/>
          <w:szCs w:val="20"/>
        </w:rPr>
        <w:t xml:space="preserve">for mapping Fusarium incidence </w:t>
      </w:r>
      <w:r>
        <w:rPr>
          <w:rFonts w:ascii="Arial" w:hAnsi="Arial" w:cs="Arial"/>
          <w:bCs/>
          <w:iCs/>
          <w:sz w:val="20"/>
          <w:szCs w:val="20"/>
        </w:rPr>
        <w:t>in the f</w:t>
      </w:r>
      <w:r w:rsidRPr="00647E8D">
        <w:rPr>
          <w:rFonts w:ascii="Arial" w:hAnsi="Arial" w:cs="Arial"/>
          <w:bCs/>
          <w:iCs/>
          <w:sz w:val="20"/>
          <w:szCs w:val="20"/>
        </w:rPr>
        <w:t>ive screening sites</w:t>
      </w:r>
      <w:r>
        <w:rPr>
          <w:rFonts w:ascii="Arial" w:hAnsi="Arial" w:cs="Arial"/>
          <w:bCs/>
          <w:iCs/>
          <w:sz w:val="20"/>
          <w:szCs w:val="20"/>
        </w:rPr>
        <w:t xml:space="preserve"> in Tanzania </w:t>
      </w:r>
      <w:r w:rsidRPr="00647E8D">
        <w:rPr>
          <w:rFonts w:ascii="Arial" w:hAnsi="Arial" w:cs="Arial"/>
          <w:bCs/>
          <w:iCs/>
          <w:sz w:val="20"/>
          <w:szCs w:val="20"/>
        </w:rPr>
        <w:t>and Ug</w:t>
      </w:r>
      <w:r>
        <w:rPr>
          <w:rFonts w:ascii="Arial" w:hAnsi="Arial" w:cs="Arial"/>
          <w:bCs/>
          <w:iCs/>
          <w:sz w:val="20"/>
          <w:szCs w:val="20"/>
        </w:rPr>
        <w:t>anda</w:t>
      </w:r>
    </w:p>
    <w:sectPr w:rsidR="00E3145F" w:rsidRPr="00A46C97" w:rsidSect="00384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376C"/>
    <w:multiLevelType w:val="multilevel"/>
    <w:tmpl w:val="721E4E9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E61B52"/>
    <w:multiLevelType w:val="hybridMultilevel"/>
    <w:tmpl w:val="AFE2E6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D32E4"/>
    <w:multiLevelType w:val="hybridMultilevel"/>
    <w:tmpl w:val="48566B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2E22CAF"/>
    <w:multiLevelType w:val="hybridMultilevel"/>
    <w:tmpl w:val="1BB426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EA6AAB"/>
    <w:multiLevelType w:val="hybridMultilevel"/>
    <w:tmpl w:val="046629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DB15219"/>
    <w:multiLevelType w:val="hybridMultilevel"/>
    <w:tmpl w:val="BA6EA7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06A2B59"/>
    <w:multiLevelType w:val="hybridMultilevel"/>
    <w:tmpl w:val="A2A8AA22"/>
    <w:lvl w:ilvl="0" w:tplc="4F189AAE">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3129D"/>
    <w:multiLevelType w:val="multilevel"/>
    <w:tmpl w:val="E88E275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36C150C"/>
    <w:multiLevelType w:val="hybridMultilevel"/>
    <w:tmpl w:val="5E5EC3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5282EC8"/>
    <w:multiLevelType w:val="hybridMultilevel"/>
    <w:tmpl w:val="427AA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222800"/>
    <w:multiLevelType w:val="hybridMultilevel"/>
    <w:tmpl w:val="951A8D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D4268A3"/>
    <w:multiLevelType w:val="hybridMultilevel"/>
    <w:tmpl w:val="00AAE1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D4D0C85"/>
    <w:multiLevelType w:val="hybridMultilevel"/>
    <w:tmpl w:val="EF0E93C4"/>
    <w:lvl w:ilvl="0" w:tplc="590A619A">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57BFC"/>
    <w:multiLevelType w:val="hybridMultilevel"/>
    <w:tmpl w:val="65BA25EA"/>
    <w:lvl w:ilvl="0" w:tplc="BE22C5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B3E29"/>
    <w:multiLevelType w:val="hybridMultilevel"/>
    <w:tmpl w:val="E5AA4428"/>
    <w:lvl w:ilvl="0" w:tplc="BE22C570">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79854BD"/>
    <w:multiLevelType w:val="hybridMultilevel"/>
    <w:tmpl w:val="393E63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DBA1149"/>
    <w:multiLevelType w:val="hybridMultilevel"/>
    <w:tmpl w:val="5A165C6E"/>
    <w:lvl w:ilvl="0" w:tplc="4056A2DC">
      <w:start w:val="212"/>
      <w:numFmt w:val="decimal"/>
      <w:lvlText w:val="%1."/>
      <w:lvlJc w:val="left"/>
      <w:pPr>
        <w:ind w:left="720" w:hanging="360"/>
      </w:pPr>
      <w:rPr>
        <w:rFonts w:ascii="Arial" w:hAnsi="Arial" w:cs="Arial" w:hint="default"/>
        <w:color w:val="000000"/>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EFF5D70"/>
    <w:multiLevelType w:val="hybridMultilevel"/>
    <w:tmpl w:val="B420B2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1671F7E"/>
    <w:multiLevelType w:val="hybridMultilevel"/>
    <w:tmpl w:val="B2564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AC21E9C"/>
    <w:multiLevelType w:val="hybridMultilevel"/>
    <w:tmpl w:val="1054B27A"/>
    <w:lvl w:ilvl="0" w:tplc="BE22C5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21C87"/>
    <w:multiLevelType w:val="hybridMultilevel"/>
    <w:tmpl w:val="305A73AE"/>
    <w:lvl w:ilvl="0" w:tplc="1E4213C8">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5C01C2"/>
    <w:multiLevelType w:val="hybridMultilevel"/>
    <w:tmpl w:val="452C2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2335C09"/>
    <w:multiLevelType w:val="hybridMultilevel"/>
    <w:tmpl w:val="DB223968"/>
    <w:lvl w:ilvl="0" w:tplc="BE22C5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BA47C4"/>
    <w:multiLevelType w:val="hybridMultilevel"/>
    <w:tmpl w:val="EBC442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
  </w:num>
  <w:num w:numId="4">
    <w:abstractNumId w:val="0"/>
  </w:num>
  <w:num w:numId="5">
    <w:abstractNumId w:val="19"/>
  </w:num>
  <w:num w:numId="6">
    <w:abstractNumId w:val="1"/>
  </w:num>
  <w:num w:numId="7">
    <w:abstractNumId w:val="6"/>
  </w:num>
  <w:num w:numId="8">
    <w:abstractNumId w:val="20"/>
  </w:num>
  <w:num w:numId="9">
    <w:abstractNumId w:val="21"/>
  </w:num>
  <w:num w:numId="10">
    <w:abstractNumId w:val="16"/>
  </w:num>
  <w:num w:numId="11">
    <w:abstractNumId w:val="15"/>
  </w:num>
  <w:num w:numId="12">
    <w:abstractNumId w:val="14"/>
  </w:num>
  <w:num w:numId="13">
    <w:abstractNumId w:val="9"/>
  </w:num>
  <w:num w:numId="14">
    <w:abstractNumId w:val="5"/>
  </w:num>
  <w:num w:numId="15">
    <w:abstractNumId w:val="12"/>
  </w:num>
  <w:num w:numId="16">
    <w:abstractNumId w:val="13"/>
  </w:num>
  <w:num w:numId="17">
    <w:abstractNumId w:val="11"/>
  </w:num>
  <w:num w:numId="18">
    <w:abstractNumId w:val="4"/>
  </w:num>
  <w:num w:numId="19">
    <w:abstractNumId w:val="2"/>
  </w:num>
  <w:num w:numId="20">
    <w:abstractNumId w:val="8"/>
  </w:num>
  <w:num w:numId="21">
    <w:abstractNumId w:val="17"/>
  </w:num>
  <w:num w:numId="22">
    <w:abstractNumId w:val="18"/>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EE"/>
    <w:rsid w:val="00003007"/>
    <w:rsid w:val="00003B6A"/>
    <w:rsid w:val="000102E2"/>
    <w:rsid w:val="00017420"/>
    <w:rsid w:val="0002016E"/>
    <w:rsid w:val="00026544"/>
    <w:rsid w:val="0003052C"/>
    <w:rsid w:val="00034F36"/>
    <w:rsid w:val="000462CB"/>
    <w:rsid w:val="00047689"/>
    <w:rsid w:val="0005638A"/>
    <w:rsid w:val="00056425"/>
    <w:rsid w:val="00060079"/>
    <w:rsid w:val="00062EB0"/>
    <w:rsid w:val="000663EF"/>
    <w:rsid w:val="000673D4"/>
    <w:rsid w:val="000735A7"/>
    <w:rsid w:val="00076365"/>
    <w:rsid w:val="00083F69"/>
    <w:rsid w:val="000B3880"/>
    <w:rsid w:val="000C33B0"/>
    <w:rsid w:val="000C3C47"/>
    <w:rsid w:val="000C497F"/>
    <w:rsid w:val="000C7B96"/>
    <w:rsid w:val="000C7D9B"/>
    <w:rsid w:val="000D23FB"/>
    <w:rsid w:val="000D2BAE"/>
    <w:rsid w:val="000D5661"/>
    <w:rsid w:val="000D7D54"/>
    <w:rsid w:val="000E0957"/>
    <w:rsid w:val="000E280B"/>
    <w:rsid w:val="000E7C17"/>
    <w:rsid w:val="000F4B09"/>
    <w:rsid w:val="000F51BF"/>
    <w:rsid w:val="00106CBB"/>
    <w:rsid w:val="001159F7"/>
    <w:rsid w:val="00123727"/>
    <w:rsid w:val="00127F93"/>
    <w:rsid w:val="001471E6"/>
    <w:rsid w:val="00147310"/>
    <w:rsid w:val="00147D08"/>
    <w:rsid w:val="00150031"/>
    <w:rsid w:val="001511CD"/>
    <w:rsid w:val="00151B3F"/>
    <w:rsid w:val="00155F9A"/>
    <w:rsid w:val="00156647"/>
    <w:rsid w:val="00162EAC"/>
    <w:rsid w:val="00163044"/>
    <w:rsid w:val="0017240D"/>
    <w:rsid w:val="00172DA5"/>
    <w:rsid w:val="00181862"/>
    <w:rsid w:val="00183E93"/>
    <w:rsid w:val="001902B4"/>
    <w:rsid w:val="00195FE5"/>
    <w:rsid w:val="0019690E"/>
    <w:rsid w:val="0019777B"/>
    <w:rsid w:val="001A39BD"/>
    <w:rsid w:val="001A47A1"/>
    <w:rsid w:val="001A6AF9"/>
    <w:rsid w:val="001B2837"/>
    <w:rsid w:val="001C1971"/>
    <w:rsid w:val="001C5B27"/>
    <w:rsid w:val="001C5E17"/>
    <w:rsid w:val="001C73EA"/>
    <w:rsid w:val="001D03E2"/>
    <w:rsid w:val="001D3149"/>
    <w:rsid w:val="001D4AA6"/>
    <w:rsid w:val="001D59C9"/>
    <w:rsid w:val="001E186C"/>
    <w:rsid w:val="001E1E11"/>
    <w:rsid w:val="001E3852"/>
    <w:rsid w:val="001E60F5"/>
    <w:rsid w:val="001E789A"/>
    <w:rsid w:val="001F4678"/>
    <w:rsid w:val="001F4A27"/>
    <w:rsid w:val="001F6CAE"/>
    <w:rsid w:val="001F7B97"/>
    <w:rsid w:val="002002FA"/>
    <w:rsid w:val="00205A28"/>
    <w:rsid w:val="00206EC6"/>
    <w:rsid w:val="00210279"/>
    <w:rsid w:val="00211394"/>
    <w:rsid w:val="00211CDA"/>
    <w:rsid w:val="00225CDA"/>
    <w:rsid w:val="0022796E"/>
    <w:rsid w:val="00232FDD"/>
    <w:rsid w:val="002354F7"/>
    <w:rsid w:val="0024418F"/>
    <w:rsid w:val="002443C9"/>
    <w:rsid w:val="00244E31"/>
    <w:rsid w:val="002453BF"/>
    <w:rsid w:val="00247AC1"/>
    <w:rsid w:val="00253ED6"/>
    <w:rsid w:val="00254433"/>
    <w:rsid w:val="00260E67"/>
    <w:rsid w:val="00261AEE"/>
    <w:rsid w:val="00273C60"/>
    <w:rsid w:val="00274476"/>
    <w:rsid w:val="0028534D"/>
    <w:rsid w:val="00286451"/>
    <w:rsid w:val="00291CBF"/>
    <w:rsid w:val="002936C5"/>
    <w:rsid w:val="002A3463"/>
    <w:rsid w:val="002A70B9"/>
    <w:rsid w:val="002A7853"/>
    <w:rsid w:val="002B0696"/>
    <w:rsid w:val="002B4B24"/>
    <w:rsid w:val="002C16C3"/>
    <w:rsid w:val="002C41E4"/>
    <w:rsid w:val="002D2742"/>
    <w:rsid w:val="002D2E36"/>
    <w:rsid w:val="002D2FCE"/>
    <w:rsid w:val="002F1570"/>
    <w:rsid w:val="002F1F86"/>
    <w:rsid w:val="002F28D6"/>
    <w:rsid w:val="002F2972"/>
    <w:rsid w:val="002F5DB3"/>
    <w:rsid w:val="00304326"/>
    <w:rsid w:val="003043A8"/>
    <w:rsid w:val="00307A54"/>
    <w:rsid w:val="00312CDE"/>
    <w:rsid w:val="003136CB"/>
    <w:rsid w:val="00320932"/>
    <w:rsid w:val="0032725B"/>
    <w:rsid w:val="003316E1"/>
    <w:rsid w:val="00332647"/>
    <w:rsid w:val="00333774"/>
    <w:rsid w:val="00334CB9"/>
    <w:rsid w:val="00347C3E"/>
    <w:rsid w:val="003508BB"/>
    <w:rsid w:val="0036251A"/>
    <w:rsid w:val="00364C87"/>
    <w:rsid w:val="00366CD4"/>
    <w:rsid w:val="00366FFB"/>
    <w:rsid w:val="0037296D"/>
    <w:rsid w:val="00377A8F"/>
    <w:rsid w:val="00377F66"/>
    <w:rsid w:val="00384994"/>
    <w:rsid w:val="0039289E"/>
    <w:rsid w:val="003A4011"/>
    <w:rsid w:val="003A4741"/>
    <w:rsid w:val="003B24E3"/>
    <w:rsid w:val="003B4E3D"/>
    <w:rsid w:val="003B73A1"/>
    <w:rsid w:val="003B76F7"/>
    <w:rsid w:val="003C007E"/>
    <w:rsid w:val="003C0516"/>
    <w:rsid w:val="003C08C6"/>
    <w:rsid w:val="003C297E"/>
    <w:rsid w:val="003C5426"/>
    <w:rsid w:val="003D2652"/>
    <w:rsid w:val="003D49C6"/>
    <w:rsid w:val="003D6952"/>
    <w:rsid w:val="003E2566"/>
    <w:rsid w:val="004021A3"/>
    <w:rsid w:val="004130E8"/>
    <w:rsid w:val="00416AEC"/>
    <w:rsid w:val="00421147"/>
    <w:rsid w:val="00422369"/>
    <w:rsid w:val="00423AA4"/>
    <w:rsid w:val="0042677D"/>
    <w:rsid w:val="004347D9"/>
    <w:rsid w:val="004465D0"/>
    <w:rsid w:val="00447693"/>
    <w:rsid w:val="00450BEC"/>
    <w:rsid w:val="00451246"/>
    <w:rsid w:val="0045227F"/>
    <w:rsid w:val="00455109"/>
    <w:rsid w:val="00456B8C"/>
    <w:rsid w:val="0046094C"/>
    <w:rsid w:val="00464E49"/>
    <w:rsid w:val="004722DC"/>
    <w:rsid w:val="00480F57"/>
    <w:rsid w:val="0048186F"/>
    <w:rsid w:val="00484C97"/>
    <w:rsid w:val="00491236"/>
    <w:rsid w:val="00491916"/>
    <w:rsid w:val="00493B5F"/>
    <w:rsid w:val="004A5D2D"/>
    <w:rsid w:val="004B368A"/>
    <w:rsid w:val="004B4851"/>
    <w:rsid w:val="004B5686"/>
    <w:rsid w:val="004B6BA5"/>
    <w:rsid w:val="004B732F"/>
    <w:rsid w:val="004C24CC"/>
    <w:rsid w:val="004D3F0F"/>
    <w:rsid w:val="004D7D82"/>
    <w:rsid w:val="004E2F25"/>
    <w:rsid w:val="004E35CE"/>
    <w:rsid w:val="004E4B7B"/>
    <w:rsid w:val="00504364"/>
    <w:rsid w:val="00504B49"/>
    <w:rsid w:val="005062F7"/>
    <w:rsid w:val="0051422D"/>
    <w:rsid w:val="005148E4"/>
    <w:rsid w:val="005212DB"/>
    <w:rsid w:val="00521A1B"/>
    <w:rsid w:val="00523CE9"/>
    <w:rsid w:val="005273A5"/>
    <w:rsid w:val="00541286"/>
    <w:rsid w:val="0054297E"/>
    <w:rsid w:val="00553AC4"/>
    <w:rsid w:val="0055620E"/>
    <w:rsid w:val="00560689"/>
    <w:rsid w:val="00561B1E"/>
    <w:rsid w:val="00562BAC"/>
    <w:rsid w:val="00566FBD"/>
    <w:rsid w:val="00567013"/>
    <w:rsid w:val="005703E4"/>
    <w:rsid w:val="00573C5F"/>
    <w:rsid w:val="005812FD"/>
    <w:rsid w:val="00581866"/>
    <w:rsid w:val="00584D63"/>
    <w:rsid w:val="005873B7"/>
    <w:rsid w:val="00590FC7"/>
    <w:rsid w:val="005937A4"/>
    <w:rsid w:val="00593CB4"/>
    <w:rsid w:val="00594FDB"/>
    <w:rsid w:val="005951A6"/>
    <w:rsid w:val="00595580"/>
    <w:rsid w:val="005974F3"/>
    <w:rsid w:val="005A3D07"/>
    <w:rsid w:val="005A577F"/>
    <w:rsid w:val="005C0E99"/>
    <w:rsid w:val="005C59BE"/>
    <w:rsid w:val="005D31CE"/>
    <w:rsid w:val="005D3741"/>
    <w:rsid w:val="005E0BFA"/>
    <w:rsid w:val="005E16FB"/>
    <w:rsid w:val="005E60E5"/>
    <w:rsid w:val="005F3E96"/>
    <w:rsid w:val="005F7DCE"/>
    <w:rsid w:val="006001A8"/>
    <w:rsid w:val="00600AB0"/>
    <w:rsid w:val="006013C4"/>
    <w:rsid w:val="006035B7"/>
    <w:rsid w:val="0060554F"/>
    <w:rsid w:val="00606290"/>
    <w:rsid w:val="00606C94"/>
    <w:rsid w:val="00610C8F"/>
    <w:rsid w:val="00613E93"/>
    <w:rsid w:val="0062198A"/>
    <w:rsid w:val="00621D45"/>
    <w:rsid w:val="00624771"/>
    <w:rsid w:val="006332B7"/>
    <w:rsid w:val="00642BB7"/>
    <w:rsid w:val="00644097"/>
    <w:rsid w:val="0064577C"/>
    <w:rsid w:val="006461FC"/>
    <w:rsid w:val="00647718"/>
    <w:rsid w:val="00647E8D"/>
    <w:rsid w:val="00651691"/>
    <w:rsid w:val="00656812"/>
    <w:rsid w:val="0066048E"/>
    <w:rsid w:val="00660B9D"/>
    <w:rsid w:val="00660E54"/>
    <w:rsid w:val="0066407A"/>
    <w:rsid w:val="00664A7C"/>
    <w:rsid w:val="006718CA"/>
    <w:rsid w:val="00674C93"/>
    <w:rsid w:val="00676D0B"/>
    <w:rsid w:val="006857C5"/>
    <w:rsid w:val="00685C24"/>
    <w:rsid w:val="00687ACB"/>
    <w:rsid w:val="006A6145"/>
    <w:rsid w:val="006A78CB"/>
    <w:rsid w:val="006B3046"/>
    <w:rsid w:val="006B56ED"/>
    <w:rsid w:val="006C49C3"/>
    <w:rsid w:val="006C655F"/>
    <w:rsid w:val="006C6C29"/>
    <w:rsid w:val="006D04FB"/>
    <w:rsid w:val="006D44C9"/>
    <w:rsid w:val="006E01CE"/>
    <w:rsid w:val="006E170B"/>
    <w:rsid w:val="006E5225"/>
    <w:rsid w:val="006E604D"/>
    <w:rsid w:val="006E799C"/>
    <w:rsid w:val="006E7E5A"/>
    <w:rsid w:val="006F2C3D"/>
    <w:rsid w:val="006F6AC0"/>
    <w:rsid w:val="006F7140"/>
    <w:rsid w:val="00701107"/>
    <w:rsid w:val="0070160F"/>
    <w:rsid w:val="00706708"/>
    <w:rsid w:val="00714591"/>
    <w:rsid w:val="0072150F"/>
    <w:rsid w:val="00724A61"/>
    <w:rsid w:val="0072749C"/>
    <w:rsid w:val="0073245E"/>
    <w:rsid w:val="007331A5"/>
    <w:rsid w:val="007342F5"/>
    <w:rsid w:val="00742F96"/>
    <w:rsid w:val="0074319E"/>
    <w:rsid w:val="0077036D"/>
    <w:rsid w:val="007809A8"/>
    <w:rsid w:val="00794C26"/>
    <w:rsid w:val="007958D1"/>
    <w:rsid w:val="007961BF"/>
    <w:rsid w:val="007A3F42"/>
    <w:rsid w:val="007A6F3B"/>
    <w:rsid w:val="007B27ED"/>
    <w:rsid w:val="007B289E"/>
    <w:rsid w:val="007C31C6"/>
    <w:rsid w:val="007D538B"/>
    <w:rsid w:val="007E06EA"/>
    <w:rsid w:val="007E0873"/>
    <w:rsid w:val="007E72C4"/>
    <w:rsid w:val="007F0A51"/>
    <w:rsid w:val="007F1FD2"/>
    <w:rsid w:val="008047EE"/>
    <w:rsid w:val="008270E3"/>
    <w:rsid w:val="00842E89"/>
    <w:rsid w:val="008459B5"/>
    <w:rsid w:val="00852CB9"/>
    <w:rsid w:val="008548F6"/>
    <w:rsid w:val="00854BBC"/>
    <w:rsid w:val="00861F99"/>
    <w:rsid w:val="008651E7"/>
    <w:rsid w:val="008707C3"/>
    <w:rsid w:val="008713B5"/>
    <w:rsid w:val="00876634"/>
    <w:rsid w:val="0088149C"/>
    <w:rsid w:val="008816BB"/>
    <w:rsid w:val="00882842"/>
    <w:rsid w:val="0088505B"/>
    <w:rsid w:val="008870E3"/>
    <w:rsid w:val="00891B80"/>
    <w:rsid w:val="00894F21"/>
    <w:rsid w:val="00896573"/>
    <w:rsid w:val="008A1DEF"/>
    <w:rsid w:val="008A5986"/>
    <w:rsid w:val="008A6CE7"/>
    <w:rsid w:val="008B17C1"/>
    <w:rsid w:val="008B4232"/>
    <w:rsid w:val="008C6766"/>
    <w:rsid w:val="008C7B76"/>
    <w:rsid w:val="008D7E9D"/>
    <w:rsid w:val="008E40B7"/>
    <w:rsid w:val="008E62A1"/>
    <w:rsid w:val="008E6B19"/>
    <w:rsid w:val="008F0ED5"/>
    <w:rsid w:val="008F483E"/>
    <w:rsid w:val="009034D0"/>
    <w:rsid w:val="00911F33"/>
    <w:rsid w:val="00914613"/>
    <w:rsid w:val="00936599"/>
    <w:rsid w:val="009369D4"/>
    <w:rsid w:val="00936E37"/>
    <w:rsid w:val="00937461"/>
    <w:rsid w:val="00937D5F"/>
    <w:rsid w:val="009466FF"/>
    <w:rsid w:val="0095384A"/>
    <w:rsid w:val="00956A22"/>
    <w:rsid w:val="009601E7"/>
    <w:rsid w:val="00960AD4"/>
    <w:rsid w:val="00962F0D"/>
    <w:rsid w:val="009632BB"/>
    <w:rsid w:val="00970750"/>
    <w:rsid w:val="00971A72"/>
    <w:rsid w:val="009756AE"/>
    <w:rsid w:val="009916C7"/>
    <w:rsid w:val="009C0885"/>
    <w:rsid w:val="009C1399"/>
    <w:rsid w:val="009D53B6"/>
    <w:rsid w:val="009E1D90"/>
    <w:rsid w:val="009E37D8"/>
    <w:rsid w:val="009E388C"/>
    <w:rsid w:val="009E50E9"/>
    <w:rsid w:val="009F369C"/>
    <w:rsid w:val="00A066D9"/>
    <w:rsid w:val="00A07B22"/>
    <w:rsid w:val="00A11EFF"/>
    <w:rsid w:val="00A159D1"/>
    <w:rsid w:val="00A15F04"/>
    <w:rsid w:val="00A220C0"/>
    <w:rsid w:val="00A23D8B"/>
    <w:rsid w:val="00A25E3D"/>
    <w:rsid w:val="00A3084C"/>
    <w:rsid w:val="00A312B9"/>
    <w:rsid w:val="00A32221"/>
    <w:rsid w:val="00A352B6"/>
    <w:rsid w:val="00A37391"/>
    <w:rsid w:val="00A46C97"/>
    <w:rsid w:val="00A53410"/>
    <w:rsid w:val="00A53542"/>
    <w:rsid w:val="00A63303"/>
    <w:rsid w:val="00A67740"/>
    <w:rsid w:val="00A700E9"/>
    <w:rsid w:val="00A93C16"/>
    <w:rsid w:val="00A96558"/>
    <w:rsid w:val="00AA2A25"/>
    <w:rsid w:val="00AA7D97"/>
    <w:rsid w:val="00AB0298"/>
    <w:rsid w:val="00AB3424"/>
    <w:rsid w:val="00AC14AE"/>
    <w:rsid w:val="00AC204A"/>
    <w:rsid w:val="00AD1F23"/>
    <w:rsid w:val="00AD5488"/>
    <w:rsid w:val="00AE14A8"/>
    <w:rsid w:val="00AE48B7"/>
    <w:rsid w:val="00AE737B"/>
    <w:rsid w:val="00AF0862"/>
    <w:rsid w:val="00B01292"/>
    <w:rsid w:val="00B13602"/>
    <w:rsid w:val="00B16C50"/>
    <w:rsid w:val="00B261B4"/>
    <w:rsid w:val="00B30D53"/>
    <w:rsid w:val="00B326A2"/>
    <w:rsid w:val="00B338B8"/>
    <w:rsid w:val="00B33C4D"/>
    <w:rsid w:val="00B42875"/>
    <w:rsid w:val="00B52BA0"/>
    <w:rsid w:val="00B53B03"/>
    <w:rsid w:val="00B75F92"/>
    <w:rsid w:val="00B80109"/>
    <w:rsid w:val="00B82B65"/>
    <w:rsid w:val="00B839F7"/>
    <w:rsid w:val="00B848DC"/>
    <w:rsid w:val="00B8640D"/>
    <w:rsid w:val="00B8662E"/>
    <w:rsid w:val="00B90C17"/>
    <w:rsid w:val="00B93675"/>
    <w:rsid w:val="00B9632E"/>
    <w:rsid w:val="00BA1BAB"/>
    <w:rsid w:val="00BA2219"/>
    <w:rsid w:val="00BB0CF2"/>
    <w:rsid w:val="00BB1CCA"/>
    <w:rsid w:val="00BB26D8"/>
    <w:rsid w:val="00BB3D5C"/>
    <w:rsid w:val="00BB7F7B"/>
    <w:rsid w:val="00BC116F"/>
    <w:rsid w:val="00BD3BEA"/>
    <w:rsid w:val="00BD3F09"/>
    <w:rsid w:val="00BE3FA8"/>
    <w:rsid w:val="00BF3526"/>
    <w:rsid w:val="00C11D1E"/>
    <w:rsid w:val="00C17F24"/>
    <w:rsid w:val="00C21B4F"/>
    <w:rsid w:val="00C309BA"/>
    <w:rsid w:val="00C30D52"/>
    <w:rsid w:val="00C338B0"/>
    <w:rsid w:val="00C343EB"/>
    <w:rsid w:val="00C44492"/>
    <w:rsid w:val="00C45B5D"/>
    <w:rsid w:val="00C51009"/>
    <w:rsid w:val="00C53C40"/>
    <w:rsid w:val="00C57667"/>
    <w:rsid w:val="00C6193D"/>
    <w:rsid w:val="00C64805"/>
    <w:rsid w:val="00C65257"/>
    <w:rsid w:val="00C653A4"/>
    <w:rsid w:val="00C6591B"/>
    <w:rsid w:val="00C70602"/>
    <w:rsid w:val="00C70EC4"/>
    <w:rsid w:val="00C71CAD"/>
    <w:rsid w:val="00C733D1"/>
    <w:rsid w:val="00C87527"/>
    <w:rsid w:val="00C95CEE"/>
    <w:rsid w:val="00CB6F73"/>
    <w:rsid w:val="00CB7942"/>
    <w:rsid w:val="00CC0D4C"/>
    <w:rsid w:val="00CC5195"/>
    <w:rsid w:val="00CC5FC6"/>
    <w:rsid w:val="00CD1AD3"/>
    <w:rsid w:val="00CE342B"/>
    <w:rsid w:val="00CE6E92"/>
    <w:rsid w:val="00CF1D2B"/>
    <w:rsid w:val="00D007C3"/>
    <w:rsid w:val="00D01CD8"/>
    <w:rsid w:val="00D1669F"/>
    <w:rsid w:val="00D25D42"/>
    <w:rsid w:val="00D3387E"/>
    <w:rsid w:val="00D4099D"/>
    <w:rsid w:val="00D41490"/>
    <w:rsid w:val="00D43AF8"/>
    <w:rsid w:val="00D443C8"/>
    <w:rsid w:val="00D547B4"/>
    <w:rsid w:val="00D64377"/>
    <w:rsid w:val="00D644CC"/>
    <w:rsid w:val="00D73ADE"/>
    <w:rsid w:val="00D73FE4"/>
    <w:rsid w:val="00D77351"/>
    <w:rsid w:val="00D82C19"/>
    <w:rsid w:val="00D857F9"/>
    <w:rsid w:val="00D86F7C"/>
    <w:rsid w:val="00D97B27"/>
    <w:rsid w:val="00DA06E8"/>
    <w:rsid w:val="00DB6367"/>
    <w:rsid w:val="00DC05E5"/>
    <w:rsid w:val="00DC5984"/>
    <w:rsid w:val="00DC61BE"/>
    <w:rsid w:val="00DC6E8D"/>
    <w:rsid w:val="00DD5955"/>
    <w:rsid w:val="00DE0BA1"/>
    <w:rsid w:val="00DF185B"/>
    <w:rsid w:val="00DF3FFC"/>
    <w:rsid w:val="00DF4527"/>
    <w:rsid w:val="00DF5188"/>
    <w:rsid w:val="00E005B4"/>
    <w:rsid w:val="00E014A1"/>
    <w:rsid w:val="00E02641"/>
    <w:rsid w:val="00E12099"/>
    <w:rsid w:val="00E17649"/>
    <w:rsid w:val="00E213F2"/>
    <w:rsid w:val="00E3145F"/>
    <w:rsid w:val="00E3324C"/>
    <w:rsid w:val="00E35EAF"/>
    <w:rsid w:val="00E47FEE"/>
    <w:rsid w:val="00E52F23"/>
    <w:rsid w:val="00E610D6"/>
    <w:rsid w:val="00E625F3"/>
    <w:rsid w:val="00E67B99"/>
    <w:rsid w:val="00E70D69"/>
    <w:rsid w:val="00E73DA9"/>
    <w:rsid w:val="00E92F68"/>
    <w:rsid w:val="00EA070A"/>
    <w:rsid w:val="00EA1CE7"/>
    <w:rsid w:val="00EA39C4"/>
    <w:rsid w:val="00EA466E"/>
    <w:rsid w:val="00EB2E89"/>
    <w:rsid w:val="00EB4F08"/>
    <w:rsid w:val="00EB6E72"/>
    <w:rsid w:val="00EC2532"/>
    <w:rsid w:val="00ED274F"/>
    <w:rsid w:val="00ED4924"/>
    <w:rsid w:val="00EF0189"/>
    <w:rsid w:val="00EF7FA2"/>
    <w:rsid w:val="00F163A6"/>
    <w:rsid w:val="00F21CEF"/>
    <w:rsid w:val="00F22A5E"/>
    <w:rsid w:val="00F246F2"/>
    <w:rsid w:val="00F34BF0"/>
    <w:rsid w:val="00F36662"/>
    <w:rsid w:val="00F425B7"/>
    <w:rsid w:val="00F435D2"/>
    <w:rsid w:val="00F62CEA"/>
    <w:rsid w:val="00F771EB"/>
    <w:rsid w:val="00F81F8D"/>
    <w:rsid w:val="00F9456A"/>
    <w:rsid w:val="00F978AD"/>
    <w:rsid w:val="00FA0152"/>
    <w:rsid w:val="00FA0C50"/>
    <w:rsid w:val="00FA50E0"/>
    <w:rsid w:val="00FA72D2"/>
    <w:rsid w:val="00FA77F6"/>
    <w:rsid w:val="00FB02A3"/>
    <w:rsid w:val="00FB6357"/>
    <w:rsid w:val="00FB7F96"/>
    <w:rsid w:val="00FC2FE4"/>
    <w:rsid w:val="00FD5602"/>
    <w:rsid w:val="00FE337C"/>
    <w:rsid w:val="00FE4956"/>
    <w:rsid w:val="00FF447D"/>
    <w:rsid w:val="00FF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1B4E"/>
  <w15:docId w15:val="{F7DDCE75-BCB9-47DD-B6C5-810525ED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047EE"/>
    <w:pPr>
      <w:keepNext/>
      <w:keepLines/>
      <w:spacing w:after="0" w:line="360" w:lineRule="auto"/>
      <w:jc w:val="both"/>
      <w:outlineLvl w:val="0"/>
    </w:pPr>
    <w:rPr>
      <w:rFonts w:ascii="Arial" w:hAnsi="Arial" w:cs="Arial"/>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CEE"/>
    <w:pPr>
      <w:ind w:left="720"/>
      <w:contextualSpacing/>
    </w:pPr>
  </w:style>
  <w:style w:type="paragraph" w:customStyle="1" w:styleId="Default">
    <w:name w:val="Default"/>
    <w:rsid w:val="002D2E3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A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90FC7"/>
    <w:pPr>
      <w:spacing w:after="200" w:line="240" w:lineRule="auto"/>
    </w:pPr>
    <w:rPr>
      <w:sz w:val="20"/>
      <w:szCs w:val="20"/>
      <w:lang w:val="en-ZA"/>
    </w:rPr>
  </w:style>
  <w:style w:type="character" w:customStyle="1" w:styleId="CommentTextChar">
    <w:name w:val="Comment Text Char"/>
    <w:basedOn w:val="DefaultParagraphFont"/>
    <w:link w:val="CommentText"/>
    <w:uiPriority w:val="99"/>
    <w:semiHidden/>
    <w:rsid w:val="00590FC7"/>
    <w:rPr>
      <w:sz w:val="20"/>
      <w:szCs w:val="20"/>
      <w:lang w:val="en-ZA"/>
    </w:rPr>
  </w:style>
  <w:style w:type="character" w:styleId="CommentReference">
    <w:name w:val="annotation reference"/>
    <w:basedOn w:val="DefaultParagraphFont"/>
    <w:uiPriority w:val="99"/>
    <w:semiHidden/>
    <w:unhideWhenUsed/>
    <w:rsid w:val="00590FC7"/>
    <w:rPr>
      <w:sz w:val="16"/>
      <w:szCs w:val="16"/>
    </w:rPr>
  </w:style>
  <w:style w:type="paragraph" w:styleId="BalloonText">
    <w:name w:val="Balloon Text"/>
    <w:basedOn w:val="Normal"/>
    <w:link w:val="BalloonTextChar"/>
    <w:uiPriority w:val="99"/>
    <w:semiHidden/>
    <w:unhideWhenUsed/>
    <w:rsid w:val="0059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FC7"/>
    <w:rPr>
      <w:rFonts w:ascii="Tahoma" w:hAnsi="Tahoma" w:cs="Tahoma"/>
      <w:sz w:val="16"/>
      <w:szCs w:val="16"/>
    </w:rPr>
  </w:style>
  <w:style w:type="paragraph" w:styleId="BodyText">
    <w:name w:val="Body Text"/>
    <w:basedOn w:val="Normal"/>
    <w:link w:val="BodyTextChar"/>
    <w:uiPriority w:val="5"/>
    <w:qFormat/>
    <w:rsid w:val="00F9456A"/>
    <w:pPr>
      <w:spacing w:after="0" w:line="240" w:lineRule="auto"/>
      <w:ind w:left="187" w:right="187"/>
    </w:pPr>
    <w:rPr>
      <w:rFonts w:ascii="Arial" w:eastAsia="Times New Roman" w:hAnsi="Arial" w:cs="Times New Roman"/>
      <w:color w:val="585045"/>
      <w:sz w:val="16"/>
      <w:szCs w:val="20"/>
      <w:lang w:val="en-US"/>
    </w:rPr>
  </w:style>
  <w:style w:type="character" w:customStyle="1" w:styleId="BodyTextChar">
    <w:name w:val="Body Text Char"/>
    <w:basedOn w:val="DefaultParagraphFont"/>
    <w:link w:val="BodyText"/>
    <w:uiPriority w:val="5"/>
    <w:rsid w:val="00F9456A"/>
    <w:rPr>
      <w:rFonts w:ascii="Arial" w:eastAsia="Times New Roman" w:hAnsi="Arial" w:cs="Times New Roman"/>
      <w:color w:val="585045"/>
      <w:sz w:val="16"/>
      <w:szCs w:val="20"/>
      <w:lang w:val="en-US"/>
    </w:rPr>
  </w:style>
  <w:style w:type="table" w:styleId="LightShading">
    <w:name w:val="Light Shading"/>
    <w:basedOn w:val="TableNormal"/>
    <w:uiPriority w:val="60"/>
    <w:rsid w:val="000663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0663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456B8C"/>
    <w:pPr>
      <w:spacing w:before="100" w:beforeAutospacing="1" w:after="100" w:afterAutospacing="1" w:line="240" w:lineRule="auto"/>
    </w:pPr>
    <w:rPr>
      <w:rFonts w:ascii="Times New Roman" w:eastAsiaTheme="minorEastAsia" w:hAnsi="Times New Roman" w:cs="Times New Roman"/>
      <w:sz w:val="24"/>
      <w:szCs w:val="24"/>
      <w:lang w:val="en-ZA" w:eastAsia="en-ZA"/>
    </w:rPr>
  </w:style>
  <w:style w:type="character" w:customStyle="1" w:styleId="Heading1Char">
    <w:name w:val="Heading 1 Char"/>
    <w:basedOn w:val="DefaultParagraphFont"/>
    <w:link w:val="Heading1"/>
    <w:uiPriority w:val="9"/>
    <w:rsid w:val="008047EE"/>
    <w:rPr>
      <w:rFonts w:ascii="Arial" w:hAnsi="Arial" w:cs="Arial"/>
      <w:b/>
      <w:bCs/>
      <w:iCs/>
      <w:sz w:val="24"/>
      <w:szCs w:val="24"/>
    </w:rPr>
  </w:style>
  <w:style w:type="paragraph" w:styleId="TOCHeading">
    <w:name w:val="TOC Heading"/>
    <w:basedOn w:val="Heading1"/>
    <w:next w:val="Normal"/>
    <w:uiPriority w:val="39"/>
    <w:unhideWhenUsed/>
    <w:qFormat/>
    <w:rsid w:val="00155F9A"/>
    <w:pPr>
      <w:jc w:val="left"/>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qFormat/>
    <w:rsid w:val="00155F9A"/>
    <w:pPr>
      <w:spacing w:after="100"/>
      <w:ind w:left="220"/>
    </w:pPr>
    <w:rPr>
      <w:rFonts w:eastAsiaTheme="minorEastAsia" w:cs="Times New Roman"/>
      <w:lang w:val="en-US"/>
    </w:rPr>
  </w:style>
  <w:style w:type="paragraph" w:styleId="TOC1">
    <w:name w:val="toc 1"/>
    <w:basedOn w:val="Normal"/>
    <w:next w:val="Normal"/>
    <w:autoRedefine/>
    <w:uiPriority w:val="39"/>
    <w:unhideWhenUsed/>
    <w:qFormat/>
    <w:rsid w:val="00155F9A"/>
    <w:pPr>
      <w:spacing w:after="100"/>
    </w:pPr>
    <w:rPr>
      <w:rFonts w:eastAsiaTheme="minorEastAsia" w:cs="Times New Roman"/>
      <w:lang w:val="en-US"/>
    </w:rPr>
  </w:style>
  <w:style w:type="paragraph" w:styleId="TOC3">
    <w:name w:val="toc 3"/>
    <w:basedOn w:val="Normal"/>
    <w:next w:val="Normal"/>
    <w:autoRedefine/>
    <w:uiPriority w:val="39"/>
    <w:unhideWhenUsed/>
    <w:qFormat/>
    <w:rsid w:val="00155F9A"/>
    <w:pPr>
      <w:spacing w:after="100"/>
      <w:ind w:left="440"/>
    </w:pPr>
    <w:rPr>
      <w:rFonts w:eastAsiaTheme="minorEastAsia" w:cs="Times New Roman"/>
      <w:lang w:val="en-US"/>
    </w:rPr>
  </w:style>
  <w:style w:type="character" w:styleId="Hyperlink">
    <w:name w:val="Hyperlink"/>
    <w:basedOn w:val="DefaultParagraphFont"/>
    <w:uiPriority w:val="99"/>
    <w:unhideWhenUsed/>
    <w:rsid w:val="00155F9A"/>
    <w:rPr>
      <w:color w:val="0563C1" w:themeColor="hyperlink"/>
      <w:u w:val="single"/>
    </w:rPr>
  </w:style>
  <w:style w:type="table" w:styleId="LightList-Accent3">
    <w:name w:val="Light List Accent 3"/>
    <w:basedOn w:val="TableNormal"/>
    <w:uiPriority w:val="61"/>
    <w:rsid w:val="00FA77F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ommentSubject">
    <w:name w:val="annotation subject"/>
    <w:basedOn w:val="CommentText"/>
    <w:next w:val="CommentText"/>
    <w:link w:val="CommentSubjectChar"/>
    <w:uiPriority w:val="99"/>
    <w:semiHidden/>
    <w:unhideWhenUsed/>
    <w:rsid w:val="00156647"/>
    <w:pPr>
      <w:spacing w:after="160"/>
    </w:pPr>
    <w:rPr>
      <w:b/>
      <w:bCs/>
      <w:lang w:val="en-GB"/>
    </w:rPr>
  </w:style>
  <w:style w:type="character" w:customStyle="1" w:styleId="CommentSubjectChar">
    <w:name w:val="Comment Subject Char"/>
    <w:basedOn w:val="CommentTextChar"/>
    <w:link w:val="CommentSubject"/>
    <w:uiPriority w:val="99"/>
    <w:semiHidden/>
    <w:rsid w:val="00156647"/>
    <w:rPr>
      <w:b/>
      <w:bCs/>
      <w:sz w:val="20"/>
      <w:szCs w:val="20"/>
      <w:lang w:val="en-ZA"/>
    </w:rPr>
  </w:style>
  <w:style w:type="table" w:styleId="LightShading-Accent1">
    <w:name w:val="Light Shading Accent 1"/>
    <w:basedOn w:val="TableNormal"/>
    <w:uiPriority w:val="60"/>
    <w:rsid w:val="007961BF"/>
    <w:pPr>
      <w:spacing w:after="0" w:line="240" w:lineRule="auto"/>
    </w:pPr>
    <w:rPr>
      <w:color w:val="2E74B5" w:themeColor="accent1" w:themeShade="BF"/>
      <w:lang w:val="en-ZA"/>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ollowedHyperlink">
    <w:name w:val="FollowedHyperlink"/>
    <w:basedOn w:val="DefaultParagraphFont"/>
    <w:uiPriority w:val="99"/>
    <w:semiHidden/>
    <w:unhideWhenUsed/>
    <w:rsid w:val="00416AEC"/>
    <w:rPr>
      <w:color w:val="954F72" w:themeColor="followedHyperlink"/>
      <w:u w:val="single"/>
    </w:rPr>
  </w:style>
  <w:style w:type="table" w:styleId="LightList-Accent1">
    <w:name w:val="Light List Accent 1"/>
    <w:basedOn w:val="TableNormal"/>
    <w:uiPriority w:val="61"/>
    <w:rsid w:val="00D4099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LineNumber">
    <w:name w:val="line number"/>
    <w:basedOn w:val="DefaultParagraphFont"/>
    <w:uiPriority w:val="99"/>
    <w:semiHidden/>
    <w:unhideWhenUsed/>
    <w:rsid w:val="006E01CE"/>
  </w:style>
  <w:style w:type="character" w:customStyle="1" w:styleId="field-content">
    <w:name w:val="field-content"/>
    <w:basedOn w:val="DefaultParagraphFont"/>
    <w:rsid w:val="0073245E"/>
  </w:style>
  <w:style w:type="character" w:customStyle="1" w:styleId="biostatus">
    <w:name w:val="biostatus"/>
    <w:basedOn w:val="DefaultParagraphFont"/>
    <w:rsid w:val="0073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0094">
      <w:bodyDiv w:val="1"/>
      <w:marLeft w:val="0"/>
      <w:marRight w:val="0"/>
      <w:marTop w:val="0"/>
      <w:marBottom w:val="0"/>
      <w:divBdr>
        <w:top w:val="none" w:sz="0" w:space="0" w:color="auto"/>
        <w:left w:val="none" w:sz="0" w:space="0" w:color="auto"/>
        <w:bottom w:val="none" w:sz="0" w:space="0" w:color="auto"/>
        <w:right w:val="none" w:sz="0" w:space="0" w:color="auto"/>
      </w:divBdr>
    </w:div>
    <w:div w:id="53697601">
      <w:bodyDiv w:val="1"/>
      <w:marLeft w:val="0"/>
      <w:marRight w:val="0"/>
      <w:marTop w:val="0"/>
      <w:marBottom w:val="0"/>
      <w:divBdr>
        <w:top w:val="none" w:sz="0" w:space="0" w:color="auto"/>
        <w:left w:val="none" w:sz="0" w:space="0" w:color="auto"/>
        <w:bottom w:val="none" w:sz="0" w:space="0" w:color="auto"/>
        <w:right w:val="none" w:sz="0" w:space="0" w:color="auto"/>
      </w:divBdr>
    </w:div>
    <w:div w:id="372386167">
      <w:bodyDiv w:val="1"/>
      <w:marLeft w:val="0"/>
      <w:marRight w:val="0"/>
      <w:marTop w:val="0"/>
      <w:marBottom w:val="0"/>
      <w:divBdr>
        <w:top w:val="none" w:sz="0" w:space="0" w:color="auto"/>
        <w:left w:val="none" w:sz="0" w:space="0" w:color="auto"/>
        <w:bottom w:val="none" w:sz="0" w:space="0" w:color="auto"/>
        <w:right w:val="none" w:sz="0" w:space="0" w:color="auto"/>
      </w:divBdr>
    </w:div>
    <w:div w:id="890338034">
      <w:bodyDiv w:val="1"/>
      <w:marLeft w:val="0"/>
      <w:marRight w:val="0"/>
      <w:marTop w:val="0"/>
      <w:marBottom w:val="0"/>
      <w:divBdr>
        <w:top w:val="none" w:sz="0" w:space="0" w:color="auto"/>
        <w:left w:val="none" w:sz="0" w:space="0" w:color="auto"/>
        <w:bottom w:val="none" w:sz="0" w:space="0" w:color="auto"/>
        <w:right w:val="none" w:sz="0" w:space="0" w:color="auto"/>
      </w:divBdr>
    </w:div>
    <w:div w:id="1665160680">
      <w:bodyDiv w:val="1"/>
      <w:marLeft w:val="0"/>
      <w:marRight w:val="0"/>
      <w:marTop w:val="0"/>
      <w:marBottom w:val="0"/>
      <w:divBdr>
        <w:top w:val="none" w:sz="0" w:space="0" w:color="auto"/>
        <w:left w:val="none" w:sz="0" w:space="0" w:color="auto"/>
        <w:bottom w:val="none" w:sz="0" w:space="0" w:color="auto"/>
        <w:right w:val="none" w:sz="0" w:space="0" w:color="auto"/>
      </w:divBdr>
    </w:div>
    <w:div w:id="1976333373">
      <w:bodyDiv w:val="1"/>
      <w:marLeft w:val="0"/>
      <w:marRight w:val="0"/>
      <w:marTop w:val="0"/>
      <w:marBottom w:val="0"/>
      <w:divBdr>
        <w:top w:val="none" w:sz="0" w:space="0" w:color="auto"/>
        <w:left w:val="none" w:sz="0" w:space="0" w:color="auto"/>
        <w:bottom w:val="none" w:sz="0" w:space="0" w:color="auto"/>
        <w:right w:val="none" w:sz="0" w:space="0" w:color="auto"/>
      </w:divBdr>
    </w:div>
    <w:div w:id="1995256805">
      <w:bodyDiv w:val="1"/>
      <w:marLeft w:val="0"/>
      <w:marRight w:val="0"/>
      <w:marTop w:val="0"/>
      <w:marBottom w:val="0"/>
      <w:divBdr>
        <w:top w:val="none" w:sz="0" w:space="0" w:color="auto"/>
        <w:left w:val="none" w:sz="0" w:space="0" w:color="auto"/>
        <w:bottom w:val="none" w:sz="0" w:space="0" w:color="auto"/>
        <w:right w:val="none" w:sz="0" w:space="0" w:color="auto"/>
      </w:divBdr>
    </w:div>
    <w:div w:id="19953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78F74-7387-4ED7-8784-F543FDD9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20</Pages>
  <Words>9591</Words>
  <Characters>54675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64138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anon</cp:lastModifiedBy>
  <cp:revision>10</cp:revision>
  <cp:lastPrinted>2017-04-04T15:24:00Z</cp:lastPrinted>
  <dcterms:created xsi:type="dcterms:W3CDTF">2017-04-11T15:06:00Z</dcterms:created>
  <dcterms:modified xsi:type="dcterms:W3CDTF">2017-04-18T10:50:00Z</dcterms:modified>
</cp:coreProperties>
</file>